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ACD39" w14:textId="77777777" w:rsidR="006002C0" w:rsidRDefault="00E17220">
      <w:pPr>
        <w:jc w:val="center"/>
      </w:pPr>
      <w:bookmarkStart w:id="0" w:name="_GoBack"/>
      <w:bookmarkEnd w:id="0"/>
      <w:proofErr w:type="gramStart"/>
      <w:r>
        <w:rPr>
          <w:rFonts w:ascii="Questrial" w:eastAsia="Questrial" w:hAnsi="Questrial" w:cs="Questrial"/>
          <w:b/>
          <w:i/>
          <w:sz w:val="28"/>
          <w:szCs w:val="28"/>
        </w:rPr>
        <w:t>January  PBIS</w:t>
      </w:r>
      <w:proofErr w:type="gramEnd"/>
      <w:r>
        <w:rPr>
          <w:rFonts w:ascii="Questrial" w:eastAsia="Questrial" w:hAnsi="Questrial" w:cs="Questrial"/>
          <w:b/>
          <w:i/>
          <w:sz w:val="28"/>
          <w:szCs w:val="28"/>
        </w:rPr>
        <w:t xml:space="preserve"> Coach Connection - NRIP</w:t>
      </w:r>
    </w:p>
    <w:p w14:paraId="0A7ACD3A" w14:textId="77777777" w:rsidR="006002C0" w:rsidRDefault="00E17220">
      <w:pPr>
        <w:jc w:val="center"/>
      </w:pPr>
      <w:r>
        <w:rPr>
          <w:rFonts w:ascii="Questrial" w:eastAsia="Questrial" w:hAnsi="Questrial" w:cs="Questrial"/>
          <w:i/>
          <w:sz w:val="20"/>
          <w:szCs w:val="20"/>
        </w:rPr>
        <w:t>This newsletter is sent to current PBIS coaches.  Please pass on to admin and team members as needed.</w:t>
      </w:r>
    </w:p>
    <w:p w14:paraId="0A7ACD3B" w14:textId="77777777" w:rsidR="006002C0" w:rsidRDefault="006002C0">
      <w:pPr>
        <w:jc w:val="center"/>
      </w:pPr>
    </w:p>
    <w:p w14:paraId="0A7ACD3C" w14:textId="77777777" w:rsidR="006002C0" w:rsidRDefault="00E17220">
      <w:r>
        <w:rPr>
          <w:b/>
        </w:rPr>
        <w:t xml:space="preserve">PBIS Quote of the Month </w:t>
      </w:r>
      <w:r>
        <w:tab/>
      </w:r>
    </w:p>
    <w:p w14:paraId="0A7ACD3D" w14:textId="77777777" w:rsidR="006002C0" w:rsidRDefault="00E17220">
      <w:pPr>
        <w:pStyle w:val="Heading1"/>
        <w:keepNext w:val="0"/>
        <w:keepLines w:val="0"/>
        <w:widowControl w:val="0"/>
        <w:spacing w:before="0" w:after="220" w:line="240" w:lineRule="auto"/>
        <w:contextualSpacing w:val="0"/>
        <w:jc w:val="center"/>
      </w:pPr>
      <w:bookmarkStart w:id="1" w:name="_qrltq82y4sj2" w:colFirst="0" w:colLast="0"/>
      <w:bookmarkEnd w:id="1"/>
      <w:r>
        <w:rPr>
          <w:i/>
          <w:color w:val="181818"/>
          <w:sz w:val="24"/>
          <w:szCs w:val="24"/>
          <w:highlight w:val="white"/>
        </w:rPr>
        <w:t xml:space="preserve">“We don’t get to decide whether we have challenging students in our classes, </w:t>
      </w:r>
    </w:p>
    <w:p w14:paraId="0A7ACD3E" w14:textId="77777777" w:rsidR="006002C0" w:rsidRDefault="00E17220" w:rsidP="00E17220">
      <w:pPr>
        <w:pStyle w:val="Heading1"/>
        <w:keepNext w:val="0"/>
        <w:keepLines w:val="0"/>
        <w:widowControl w:val="0"/>
        <w:spacing w:before="0" w:after="220" w:line="240" w:lineRule="auto"/>
        <w:contextualSpacing w:val="0"/>
        <w:jc w:val="center"/>
      </w:pPr>
      <w:bookmarkStart w:id="2" w:name="_ikqnxttyg3u" w:colFirst="0" w:colLast="0"/>
      <w:bookmarkEnd w:id="2"/>
      <w:proofErr w:type="gramStart"/>
      <w:r>
        <w:rPr>
          <w:i/>
          <w:color w:val="181818"/>
          <w:sz w:val="24"/>
          <w:szCs w:val="24"/>
          <w:highlight w:val="white"/>
        </w:rPr>
        <w:t>but</w:t>
      </w:r>
      <w:proofErr w:type="gramEnd"/>
      <w:r>
        <w:rPr>
          <w:i/>
          <w:color w:val="181818"/>
          <w:sz w:val="24"/>
          <w:szCs w:val="24"/>
          <w:highlight w:val="white"/>
        </w:rPr>
        <w:t xml:space="preserve"> we can certainly decided how to respond to them”</w:t>
      </w:r>
      <w:r>
        <w:t xml:space="preserve"> -</w:t>
      </w:r>
      <w:r w:rsidRPr="00E17220">
        <w:rPr>
          <w:sz w:val="22"/>
          <w:szCs w:val="22"/>
        </w:rPr>
        <w:t xml:space="preserve">Carol Ann </w:t>
      </w:r>
      <w:proofErr w:type="spellStart"/>
      <w:r w:rsidRPr="00E17220">
        <w:rPr>
          <w:sz w:val="22"/>
          <w:szCs w:val="22"/>
        </w:rPr>
        <w:t>Tomlison</w:t>
      </w:r>
      <w:proofErr w:type="spellEnd"/>
    </w:p>
    <w:p w14:paraId="0A7ACD3F" w14:textId="77777777" w:rsidR="006002C0" w:rsidRDefault="006002C0">
      <w:pPr>
        <w:spacing w:before="160" w:after="160" w:line="297" w:lineRule="auto"/>
      </w:pPr>
    </w:p>
    <w:p w14:paraId="0A7ACD40" w14:textId="77777777" w:rsidR="006002C0" w:rsidRDefault="00E17220">
      <w:pPr>
        <w:spacing w:before="160" w:after="160" w:line="297" w:lineRule="auto"/>
      </w:pPr>
      <w:r>
        <w:rPr>
          <w:b/>
          <w:sz w:val="24"/>
          <w:szCs w:val="24"/>
          <w:highlight w:val="white"/>
        </w:rPr>
        <w:t>SCTG Webinar- Systems to Support Teachers' Implementation of PBIS in the Classroom</w:t>
      </w:r>
      <w:r>
        <w:rPr>
          <w:b/>
          <w:sz w:val="30"/>
          <w:szCs w:val="30"/>
          <w:highlight w:val="white"/>
        </w:rPr>
        <w:t xml:space="preserve"> </w:t>
      </w:r>
      <w:hyperlink r:id="rId4">
        <w:r>
          <w:rPr>
            <w:color w:val="1155CC"/>
            <w:sz w:val="24"/>
            <w:szCs w:val="24"/>
            <w:highlight w:val="white"/>
            <w:u w:val="single"/>
          </w:rPr>
          <w:t>Click Here</w:t>
        </w:r>
      </w:hyperlink>
    </w:p>
    <w:p w14:paraId="0A7ACD41" w14:textId="77777777" w:rsidR="006002C0" w:rsidRDefault="00E17220">
      <w:pPr>
        <w:spacing w:before="160" w:after="160" w:line="297" w:lineRule="auto"/>
      </w:pPr>
      <w:r>
        <w:rPr>
          <w:b/>
          <w:sz w:val="28"/>
          <w:szCs w:val="28"/>
        </w:rPr>
        <w:t>Classroom Tool</w:t>
      </w:r>
      <w:r w:rsidR="00D04372">
        <w:br/>
      </w:r>
      <w:r>
        <w:rPr>
          <w:i/>
          <w:sz w:val="24"/>
          <w:szCs w:val="24"/>
        </w:rPr>
        <w:t>Supporting and Responding to Behavior Evidence Based Classroom Strategies</w:t>
      </w:r>
    </w:p>
    <w:p w14:paraId="0A7ACD42" w14:textId="77777777" w:rsidR="00F2472A" w:rsidRPr="00D04372" w:rsidRDefault="00E17220" w:rsidP="00D04372">
      <w:pPr>
        <w:spacing w:before="160" w:after="240" w:line="297" w:lineRule="auto"/>
      </w:pPr>
      <w:r>
        <w:rPr>
          <w:sz w:val="24"/>
          <w:szCs w:val="24"/>
        </w:rPr>
        <w:t xml:space="preserve">The purpose of </w:t>
      </w:r>
      <w:hyperlink r:id="rId5">
        <w:r>
          <w:rPr>
            <w:color w:val="1155CC"/>
            <w:sz w:val="24"/>
            <w:szCs w:val="24"/>
            <w:u w:val="single"/>
          </w:rPr>
          <w:t>this document</w:t>
        </w:r>
      </w:hyperlink>
      <w:r>
        <w:rPr>
          <w:sz w:val="24"/>
          <w:szCs w:val="24"/>
        </w:rPr>
        <w:t xml:space="preserve"> is to summarize evidence-based, positive, proactive, and responsive classroom behavior intervention and support strategies for teachers. These strategies should be used classroom-wide, intensified for support small-group instruction, or amplified further for individual students. These strategies can help teachers capitalize on instructional time and decrease disruptions, which is crucial as schools are held to greater academic and social accountability measures for all students.</w:t>
      </w:r>
    </w:p>
    <w:p w14:paraId="0A7ACD43" w14:textId="77777777" w:rsidR="006002C0" w:rsidRDefault="00E17220">
      <w:pPr>
        <w:spacing w:before="160" w:after="160" w:line="297" w:lineRule="auto"/>
      </w:pPr>
      <w:r>
        <w:rPr>
          <w:b/>
          <w:sz w:val="24"/>
          <w:szCs w:val="24"/>
        </w:rPr>
        <w:t xml:space="preserve">Cultural Relevancy Document </w:t>
      </w:r>
    </w:p>
    <w:p w14:paraId="0A7ACD44" w14:textId="77777777" w:rsidR="006002C0" w:rsidRDefault="00E17220">
      <w:pPr>
        <w:spacing w:before="160" w:after="240" w:line="297" w:lineRule="auto"/>
      </w:pPr>
      <w:r>
        <w:rPr>
          <w:sz w:val="24"/>
          <w:szCs w:val="24"/>
        </w:rPr>
        <w:t xml:space="preserve">This </w:t>
      </w:r>
      <w:hyperlink r:id="rId6">
        <w:r>
          <w:rPr>
            <w:color w:val="1155CC"/>
            <w:sz w:val="24"/>
            <w:szCs w:val="24"/>
            <w:u w:val="single"/>
          </w:rPr>
          <w:t>field guide</w:t>
        </w:r>
      </w:hyperlink>
      <w:r>
        <w:rPr>
          <w:sz w:val="24"/>
          <w:szCs w:val="24"/>
        </w:rPr>
        <w:t xml:space="preserve"> outlines an integrated framework to embed equity efforts into school-wide positive behavioral interventions and supports (SWPBIS) by aligning culturally responsive practices to the core components of SWPBIS. The goal of using this guide is to make school systems more responsive to the cultures and communities that they serve. This guide is part of a 5-point intervention approach for enhancing equity in student outcomes within a SWPBIS approach.</w:t>
      </w:r>
    </w:p>
    <w:p w14:paraId="0A7ACD45" w14:textId="77777777" w:rsidR="006002C0" w:rsidRDefault="00E17220">
      <w:r>
        <w:rPr>
          <w:b/>
          <w:sz w:val="24"/>
          <w:szCs w:val="24"/>
        </w:rPr>
        <w:t>Sustainability Calendars</w:t>
      </w:r>
    </w:p>
    <w:p w14:paraId="0A7ACD46" w14:textId="77777777" w:rsidR="006002C0" w:rsidRDefault="00E17220">
      <w:r>
        <w:rPr>
          <w:sz w:val="24"/>
          <w:szCs w:val="24"/>
        </w:rPr>
        <w:t xml:space="preserve">Created by the NRIP specifically for sustaining teams. </w:t>
      </w:r>
      <w:hyperlink r:id="rId7">
        <w:r>
          <w:rPr>
            <w:color w:val="1155CC"/>
            <w:sz w:val="24"/>
            <w:szCs w:val="24"/>
            <w:u w:val="single"/>
          </w:rPr>
          <w:t>Click here</w:t>
        </w:r>
      </w:hyperlink>
      <w:r>
        <w:rPr>
          <w:sz w:val="24"/>
          <w:szCs w:val="24"/>
        </w:rPr>
        <w:t xml:space="preserve"> for your copy.</w:t>
      </w:r>
    </w:p>
    <w:p w14:paraId="0A7ACD47" w14:textId="77777777" w:rsidR="00F2472A" w:rsidRDefault="00F2472A">
      <w:pPr>
        <w:rPr>
          <w:b/>
          <w:sz w:val="24"/>
          <w:szCs w:val="24"/>
          <w:u w:val="single"/>
        </w:rPr>
      </w:pPr>
    </w:p>
    <w:p w14:paraId="0A7ACD48" w14:textId="77777777" w:rsidR="00F2472A" w:rsidRDefault="00F2472A">
      <w:pPr>
        <w:rPr>
          <w:b/>
          <w:sz w:val="24"/>
          <w:szCs w:val="24"/>
          <w:u w:val="single"/>
        </w:rPr>
      </w:pPr>
    </w:p>
    <w:p w14:paraId="0A7ACD49" w14:textId="77777777" w:rsidR="006002C0" w:rsidRDefault="00E17220">
      <w:r>
        <w:rPr>
          <w:b/>
          <w:sz w:val="24"/>
          <w:szCs w:val="24"/>
          <w:u w:val="single"/>
        </w:rPr>
        <w:t xml:space="preserve">Data Tip(s) </w:t>
      </w:r>
      <w:r>
        <w:t xml:space="preserve"> </w:t>
      </w:r>
    </w:p>
    <w:p w14:paraId="0A7ACD4A" w14:textId="77777777" w:rsidR="006002C0" w:rsidRDefault="00E17220">
      <w:r>
        <w:rPr>
          <w:sz w:val="28"/>
          <w:szCs w:val="28"/>
        </w:rPr>
        <w:t>Problem Solving Mantra</w:t>
      </w:r>
    </w:p>
    <w:p w14:paraId="0A7ACD4B" w14:textId="77777777" w:rsidR="006002C0" w:rsidRDefault="00E17220">
      <w:pPr>
        <w:spacing w:after="240" w:line="240" w:lineRule="auto"/>
      </w:pPr>
      <w:r>
        <w:rPr>
          <w:sz w:val="24"/>
          <w:szCs w:val="24"/>
        </w:rPr>
        <w:t>1.</w:t>
      </w:r>
      <w:r>
        <w:rPr>
          <w:rFonts w:ascii="Times New Roman" w:eastAsia="Times New Roman" w:hAnsi="Times New Roman" w:cs="Times New Roman"/>
          <w:sz w:val="24"/>
          <w:szCs w:val="24"/>
        </w:rPr>
        <w:t xml:space="preserve"> </w:t>
      </w:r>
      <w:r>
        <w:rPr>
          <w:sz w:val="24"/>
          <w:szCs w:val="24"/>
        </w:rPr>
        <w:t xml:space="preserve">Do we have a problem? - </w:t>
      </w:r>
      <w:r>
        <w:rPr>
          <w:rFonts w:ascii="Times New Roman" w:eastAsia="Times New Roman" w:hAnsi="Times New Roman" w:cs="Times New Roman"/>
          <w:sz w:val="24"/>
          <w:szCs w:val="24"/>
        </w:rPr>
        <w:t xml:space="preserve"> </w:t>
      </w:r>
      <w:r>
        <w:rPr>
          <w:sz w:val="24"/>
          <w:szCs w:val="24"/>
        </w:rPr>
        <w:t>Identify the primary problem</w:t>
      </w:r>
    </w:p>
    <w:p w14:paraId="0A7ACD4C" w14:textId="77777777" w:rsidR="006002C0" w:rsidRDefault="00E17220">
      <w:pPr>
        <w:spacing w:after="240" w:line="240" w:lineRule="auto"/>
      </w:pPr>
      <w:r>
        <w:rPr>
          <w:sz w:val="24"/>
          <w:szCs w:val="24"/>
        </w:rPr>
        <w:t>2.</w:t>
      </w:r>
      <w:r>
        <w:rPr>
          <w:rFonts w:ascii="Times New Roman" w:eastAsia="Times New Roman" w:hAnsi="Times New Roman" w:cs="Times New Roman"/>
          <w:sz w:val="24"/>
          <w:szCs w:val="24"/>
        </w:rPr>
        <w:t xml:space="preserve"> </w:t>
      </w:r>
      <w:r>
        <w:rPr>
          <w:sz w:val="24"/>
          <w:szCs w:val="24"/>
        </w:rPr>
        <w:t xml:space="preserve">What is the precise nature of the problem? - Define, clarify, </w:t>
      </w:r>
      <w:proofErr w:type="gramStart"/>
      <w:r>
        <w:rPr>
          <w:sz w:val="24"/>
          <w:szCs w:val="24"/>
        </w:rPr>
        <w:t>confirm</w:t>
      </w:r>
      <w:proofErr w:type="gramEnd"/>
      <w:r>
        <w:rPr>
          <w:sz w:val="24"/>
          <w:szCs w:val="24"/>
        </w:rPr>
        <w:t>/disconfirm inferences</w:t>
      </w:r>
    </w:p>
    <w:p w14:paraId="0A7ACD4D" w14:textId="77777777" w:rsidR="006002C0" w:rsidRDefault="00E17220">
      <w:pPr>
        <w:spacing w:after="240" w:line="240" w:lineRule="auto"/>
      </w:pPr>
      <w:r>
        <w:rPr>
          <w:sz w:val="24"/>
          <w:szCs w:val="24"/>
        </w:rPr>
        <w:t>3. Why does the problem exist, &amp; what should we do about it? - Hypothesis &amp; solution</w:t>
      </w:r>
    </w:p>
    <w:p w14:paraId="0A7ACD4E" w14:textId="77777777" w:rsidR="006002C0" w:rsidRDefault="00E17220">
      <w:pPr>
        <w:spacing w:after="240" w:line="240" w:lineRule="auto"/>
      </w:pPr>
      <w:r>
        <w:rPr>
          <w:sz w:val="24"/>
          <w:szCs w:val="24"/>
        </w:rPr>
        <w:lastRenderedPageBreak/>
        <w:t>4. What are the actual elements of our plan? - Action Plan… what will we do, who will do it, when it get done</w:t>
      </w:r>
    </w:p>
    <w:p w14:paraId="0A7ACD4F" w14:textId="77777777" w:rsidR="006002C0" w:rsidRDefault="00E17220">
      <w:pPr>
        <w:spacing w:after="240" w:line="240" w:lineRule="auto"/>
      </w:pPr>
      <w:r>
        <w:rPr>
          <w:sz w:val="24"/>
          <w:szCs w:val="24"/>
        </w:rPr>
        <w:t>5. Is our plan being implemented? - Evaluate &amp; revise plan</w:t>
      </w:r>
    </w:p>
    <w:p w14:paraId="0A7ACD50" w14:textId="77777777" w:rsidR="006002C0" w:rsidRDefault="00E17220">
      <w:pPr>
        <w:spacing w:after="240" w:line="240" w:lineRule="auto"/>
      </w:pPr>
      <w:proofErr w:type="gramStart"/>
      <w:r>
        <w:rPr>
          <w:sz w:val="24"/>
          <w:szCs w:val="24"/>
        </w:rPr>
        <w:t>6.Is</w:t>
      </w:r>
      <w:proofErr w:type="gramEnd"/>
      <w:r>
        <w:rPr>
          <w:sz w:val="24"/>
          <w:szCs w:val="24"/>
        </w:rPr>
        <w:t xml:space="preserve"> the plan having the desired effect? Maintain, modify or terminate the plan</w:t>
      </w:r>
    </w:p>
    <w:p w14:paraId="0A7ACD51" w14:textId="77777777" w:rsidR="006002C0" w:rsidRDefault="006002C0"/>
    <w:p w14:paraId="0A7ACD52" w14:textId="77777777" w:rsidR="006002C0" w:rsidRDefault="00E17220">
      <w:r>
        <w:rPr>
          <w:b/>
        </w:rPr>
        <w:t>Tuesday Talks presented by MDE</w:t>
      </w:r>
    </w:p>
    <w:p w14:paraId="0A7ACD53" w14:textId="77777777" w:rsidR="006002C0" w:rsidRDefault="00E17220">
      <w:pPr>
        <w:spacing w:after="240" w:line="240" w:lineRule="auto"/>
      </w:pPr>
      <w:r>
        <w:t>All Tuesday Talks will be from 3:15 - 4:15 p.m. on the following dates:</w:t>
      </w:r>
    </w:p>
    <w:p w14:paraId="0A7ACD54" w14:textId="77777777" w:rsidR="006002C0" w:rsidRDefault="00E17220">
      <w:pPr>
        <w:spacing w:after="240" w:line="240" w:lineRule="auto"/>
      </w:pPr>
      <w:r>
        <w:rPr>
          <w:b/>
        </w:rPr>
        <w:t>Teams:</w:t>
      </w:r>
      <w:r>
        <w:t xml:space="preserve"> Oct. 4, Nov. 8, Jan. 10, Feb. 7, Mar. 7, Apr. 4</w:t>
      </w:r>
    </w:p>
    <w:p w14:paraId="0A7ACD55" w14:textId="77777777" w:rsidR="006002C0" w:rsidRDefault="00E17220">
      <w:pPr>
        <w:spacing w:after="240" w:line="240" w:lineRule="auto"/>
      </w:pPr>
      <w:r>
        <w:rPr>
          <w:b/>
        </w:rPr>
        <w:t>Behavior:</w:t>
      </w:r>
      <w:r>
        <w:t xml:space="preserve"> Oct. 11, Nov. 15, Dec. 6, Jan. 17, Feb. 14, Mar. 14, Apr. 11</w:t>
      </w:r>
    </w:p>
    <w:p w14:paraId="0A7ACD56" w14:textId="77777777" w:rsidR="006002C0" w:rsidRDefault="00E17220">
      <w:pPr>
        <w:spacing w:after="240" w:line="240" w:lineRule="auto"/>
      </w:pPr>
      <w:r>
        <w:rPr>
          <w:b/>
        </w:rPr>
        <w:t>Reading:</w:t>
      </w:r>
      <w:r>
        <w:t xml:space="preserve"> Oct. 18, Nov. 22, Dec. 13, Jan. 24, Feb. 21, Mar. 21, Apr. 18</w:t>
      </w:r>
    </w:p>
    <w:p w14:paraId="0A7ACD57" w14:textId="77777777" w:rsidR="006002C0" w:rsidRDefault="00E17220">
      <w:pPr>
        <w:spacing w:after="240" w:line="240" w:lineRule="auto"/>
      </w:pPr>
      <w:r>
        <w:rPr>
          <w:b/>
        </w:rPr>
        <w:t>Mathematics:</w:t>
      </w:r>
      <w:r>
        <w:t xml:space="preserve"> Sep. 27, Oct. 25, Nov. 29, Dec. 20, Jan. 31, Feb. 28, Mar. 28, Apr. 25</w:t>
      </w:r>
    </w:p>
    <w:p w14:paraId="0A7ACD58" w14:textId="77777777" w:rsidR="006002C0" w:rsidRDefault="00E17220">
      <w:pPr>
        <w:spacing w:after="240" w:line="240" w:lineRule="auto"/>
      </w:pPr>
      <w:r>
        <w:t xml:space="preserve">Visit </w:t>
      </w:r>
      <w:hyperlink r:id="rId8">
        <w:r>
          <w:rPr>
            <w:color w:val="1155CC"/>
            <w:u w:val="single"/>
          </w:rPr>
          <w:t>http://education.state.mn.us/MDE/dse/sped/ADSIS/index.htm</w:t>
        </w:r>
      </w:hyperlink>
      <w:r>
        <w:t xml:space="preserve"> for more information about Tuesday Talks from MDE.</w:t>
      </w:r>
    </w:p>
    <w:p w14:paraId="0A7ACD59" w14:textId="77777777" w:rsidR="001270A5" w:rsidRPr="001270A5" w:rsidRDefault="001270A5">
      <w:pPr>
        <w:spacing w:after="240" w:line="240" w:lineRule="auto"/>
      </w:pPr>
      <w:r>
        <w:rPr>
          <w:b/>
        </w:rPr>
        <w:t>PBIS Basics Overview</w:t>
      </w:r>
      <w:r>
        <w:rPr>
          <w:b/>
        </w:rPr>
        <w:br/>
      </w:r>
      <w:r>
        <w:t xml:space="preserve">Recording available at: </w:t>
      </w:r>
      <w:hyperlink r:id="rId9">
        <w:r>
          <w:rPr>
            <w:color w:val="1155CC"/>
            <w:sz w:val="19"/>
            <w:szCs w:val="19"/>
            <w:highlight w:val="white"/>
            <w:u w:val="single"/>
          </w:rPr>
          <w:t>http://www.anymeeting.com/hkxmmwuijislyyi/E952D98784473D</w:t>
        </w:r>
      </w:hyperlink>
    </w:p>
    <w:p w14:paraId="0A7ACD5A" w14:textId="77777777" w:rsidR="006002C0" w:rsidRDefault="006002C0"/>
    <w:p w14:paraId="0A7ACD5B" w14:textId="77777777" w:rsidR="006002C0" w:rsidRDefault="006002C0"/>
    <w:sectPr w:rsidR="006002C0" w:rsidSect="004202F7">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C0"/>
    <w:rsid w:val="001270A5"/>
    <w:rsid w:val="004202F7"/>
    <w:rsid w:val="004523F1"/>
    <w:rsid w:val="006002C0"/>
    <w:rsid w:val="00635370"/>
    <w:rsid w:val="00D04372"/>
    <w:rsid w:val="00E17220"/>
    <w:rsid w:val="00F2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CD39"/>
  <w15:docId w15:val="{83CAEBA9-C8EE-44B7-BBB4-E7158C23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ducation.state.mn.us/MDE/dse/sped/ADSIS/index.htm" TargetMode="External"/><Relationship Id="rId3" Type="http://schemas.openxmlformats.org/officeDocument/2006/relationships/webSettings" Target="webSettings.xml"/><Relationship Id="rId7" Type="http://schemas.openxmlformats.org/officeDocument/2006/relationships/hyperlink" Target="https://drive.google.com/open?id=0B0jcqtLLKpgpaE1NTlFzc1ZTYTFCbklHcV96YjVZODNvbG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0B0jcqtLLKpgpZ2doWWpHNTZMRzA" TargetMode="External"/><Relationship Id="rId11" Type="http://schemas.openxmlformats.org/officeDocument/2006/relationships/theme" Target="theme/theme1.xml"/><Relationship Id="rId5" Type="http://schemas.openxmlformats.org/officeDocument/2006/relationships/hyperlink" Target="https://www.pbis.org/common/cms/files/pbisresources/Supporting%20and%20Responding%20to%20Behavior.pdf" TargetMode="External"/><Relationship Id="rId10" Type="http://schemas.openxmlformats.org/officeDocument/2006/relationships/fontTable" Target="fontTable.xml"/><Relationship Id="rId4" Type="http://schemas.openxmlformats.org/officeDocument/2006/relationships/hyperlink" Target="https://www.youtube.com/watch?v=0reUiQEGhTg" TargetMode="External"/><Relationship Id="rId9" Type="http://schemas.openxmlformats.org/officeDocument/2006/relationships/hyperlink" Target="http://www.anymeeting.com/hkxmmwuijislyyi/E952D9878447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ISD 742 Public Schools</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laptopuser</dc:creator>
  <cp:lastModifiedBy>Petrie, Garrett</cp:lastModifiedBy>
  <cp:revision>6</cp:revision>
  <dcterms:created xsi:type="dcterms:W3CDTF">2017-05-04T14:20:00Z</dcterms:created>
  <dcterms:modified xsi:type="dcterms:W3CDTF">2017-05-08T16:13:00Z</dcterms:modified>
</cp:coreProperties>
</file>