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40212" w14:textId="77777777" w:rsidR="00BE2100" w:rsidRDefault="000B0B1A">
      <w:pPr>
        <w:jc w:val="center"/>
      </w:pPr>
      <w:r>
        <w:rPr>
          <w:rFonts w:ascii="Questrial" w:eastAsia="Questrial" w:hAnsi="Questrial" w:cs="Questrial"/>
          <w:b/>
          <w:i/>
          <w:sz w:val="28"/>
          <w:szCs w:val="28"/>
        </w:rPr>
        <w:t>November  PBIS Coach Connection - NRIP</w:t>
      </w:r>
    </w:p>
    <w:p w14:paraId="38F40213" w14:textId="77777777" w:rsidR="00BE2100" w:rsidRDefault="000B0B1A">
      <w:pPr>
        <w:jc w:val="center"/>
      </w:pPr>
      <w:r>
        <w:rPr>
          <w:rFonts w:ascii="Questrial" w:eastAsia="Questrial" w:hAnsi="Questrial" w:cs="Questrial"/>
          <w:i/>
          <w:sz w:val="20"/>
          <w:szCs w:val="20"/>
        </w:rPr>
        <w:t>This newsletter is sent to current PBIS coaches.  Please pass on to admin and team members as needed.</w:t>
      </w:r>
    </w:p>
    <w:p w14:paraId="38F40214" w14:textId="77777777" w:rsidR="00BE2100" w:rsidRDefault="00BE2100">
      <w:pPr>
        <w:jc w:val="center"/>
      </w:pPr>
    </w:p>
    <w:p w14:paraId="38F40215" w14:textId="77777777" w:rsidR="00BE2100" w:rsidRDefault="000B0B1A">
      <w:r>
        <w:rPr>
          <w:b/>
        </w:rPr>
        <w:t xml:space="preserve">PBIS Quote of the Month </w:t>
      </w:r>
      <w:r>
        <w:tab/>
      </w:r>
    </w:p>
    <w:p w14:paraId="38F40216" w14:textId="77777777" w:rsidR="00BE2100" w:rsidRDefault="000B0B1A">
      <w:pPr>
        <w:pStyle w:val="Heading1"/>
        <w:keepNext w:val="0"/>
        <w:keepLines w:val="0"/>
        <w:widowControl w:val="0"/>
        <w:spacing w:before="0" w:after="220" w:line="240" w:lineRule="auto"/>
        <w:contextualSpacing w:val="0"/>
        <w:jc w:val="center"/>
      </w:pPr>
      <w:bookmarkStart w:id="0" w:name="_ly1a00gzjge" w:colFirst="0" w:colLast="0"/>
      <w:bookmarkEnd w:id="0"/>
      <w:r>
        <w:rPr>
          <w:i/>
          <w:color w:val="181818"/>
          <w:sz w:val="20"/>
          <w:szCs w:val="20"/>
          <w:highlight w:val="white"/>
        </w:rPr>
        <w:t>“When little people are overwhelmed by BIG EMOTIONS, it’s our job to share OUR CALM, not join their chaos.”</w:t>
      </w:r>
    </w:p>
    <w:p w14:paraId="38F40217" w14:textId="56E63E2C" w:rsidR="00BE2100" w:rsidRDefault="00DA38E6" w:rsidP="00DA38E6">
      <w:pPr>
        <w:tabs>
          <w:tab w:val="left" w:pos="7200"/>
        </w:tabs>
      </w:pPr>
      <w:r>
        <w:tab/>
      </w:r>
      <w:bookmarkStart w:id="1" w:name="_GoBack"/>
      <w:bookmarkEnd w:id="1"/>
      <w:r w:rsidR="000B0B1A">
        <w:t>-L.R. Knost</w:t>
      </w:r>
    </w:p>
    <w:p w14:paraId="38F40218" w14:textId="77777777" w:rsidR="00BE2100" w:rsidRDefault="000B0B1A">
      <w:pPr>
        <w:spacing w:before="160" w:after="160" w:line="297" w:lineRule="auto"/>
      </w:pPr>
      <w:r>
        <w:rPr>
          <w:b/>
          <w:sz w:val="24"/>
          <w:szCs w:val="24"/>
        </w:rPr>
        <w:t>8th Annual PBIS Film Festival</w:t>
      </w:r>
    </w:p>
    <w:p w14:paraId="38F40219" w14:textId="77777777" w:rsidR="00BE2100" w:rsidRDefault="000B0B1A">
      <w:pPr>
        <w:spacing w:before="160" w:after="160" w:line="297" w:lineRule="auto"/>
      </w:pPr>
      <w:r>
        <w:rPr>
          <w:sz w:val="20"/>
          <w:szCs w:val="20"/>
        </w:rPr>
        <w:t xml:space="preserve">I know many of you have created some </w:t>
      </w:r>
      <w:r>
        <w:rPr>
          <w:b/>
          <w:sz w:val="20"/>
          <w:szCs w:val="20"/>
        </w:rPr>
        <w:t>great videos</w:t>
      </w:r>
      <w:r>
        <w:rPr>
          <w:sz w:val="20"/>
          <w:szCs w:val="20"/>
        </w:rPr>
        <w:t xml:space="preserve">!  Please consider submitting them to the APBIS Film Festival. </w:t>
      </w:r>
      <w:r>
        <w:rPr>
          <w:color w:val="222222"/>
          <w:sz w:val="19"/>
          <w:szCs w:val="19"/>
          <w:highlight w:val="white"/>
        </w:rPr>
        <w:t xml:space="preserve"> This is an opportunity for you to highlight your school’s efforts to support PBIS digitally. Films may include but are not limited to teaching PBIS expectations (or other targeted skills) and special topics (e.g., bullying, mental health). </w:t>
      </w:r>
    </w:p>
    <w:p w14:paraId="38F4021A" w14:textId="77777777" w:rsidR="00BE2100" w:rsidRDefault="00DA38E6">
      <w:pPr>
        <w:spacing w:before="160" w:after="160" w:line="297" w:lineRule="auto"/>
      </w:pPr>
      <w:hyperlink r:id="rId5">
        <w:r w:rsidR="000B0B1A">
          <w:rPr>
            <w:color w:val="1155CC"/>
            <w:sz w:val="19"/>
            <w:szCs w:val="19"/>
            <w:highlight w:val="white"/>
            <w:u w:val="single"/>
          </w:rPr>
          <w:t>Enter your video by clicking on this link -  https://docs.google.com/forms/d/e/1FAIpQLSfws9vNkX-VqYD_tAewXaFSbTgZFylfl_UACUKn4cr6VlrC9Q/viewform</w:t>
        </w:r>
      </w:hyperlink>
    </w:p>
    <w:p w14:paraId="38F4021B" w14:textId="77777777" w:rsidR="00BE2100" w:rsidRDefault="00BE2100"/>
    <w:p w14:paraId="38F4021C" w14:textId="77777777" w:rsidR="00BE2100" w:rsidRDefault="000B0B1A">
      <w:r>
        <w:rPr>
          <w:b/>
          <w:sz w:val="24"/>
          <w:szCs w:val="24"/>
        </w:rPr>
        <w:t xml:space="preserve">Disparity Grid </w:t>
      </w:r>
    </w:p>
    <w:p w14:paraId="38F4021D" w14:textId="77777777" w:rsidR="00BE2100" w:rsidRDefault="000B0B1A">
      <w:pPr>
        <w:spacing w:after="80"/>
      </w:pPr>
      <w:r>
        <w:rPr>
          <w:sz w:val="20"/>
          <w:szCs w:val="20"/>
        </w:rPr>
        <w:t xml:space="preserve">Wilder Research conducted a literature review to find out if PBIS contributes to a decreasing discipline disparities gap between students of color and students with disabilities in schools that implement PBIS. The results of the literature review are mixed: some studies found that PBIS was not correlated to closing discipline disparities gaps while others found that PBIS is associated with reduced discipline disparities. More research is needed to conclusively determine the impact PBIS has on reducing disparities. However, school teams can apply some of the strategies outlined in the research literature to specifically address disparities in their schools. </w:t>
      </w:r>
      <w:hyperlink r:id="rId6">
        <w:r>
          <w:rPr>
            <w:color w:val="1155CC"/>
            <w:sz w:val="20"/>
            <w:szCs w:val="20"/>
            <w:u w:val="single"/>
          </w:rPr>
          <w:t>This</w:t>
        </w:r>
      </w:hyperlink>
      <w:r>
        <w:rPr>
          <w:sz w:val="20"/>
          <w:szCs w:val="20"/>
        </w:rPr>
        <w:t xml:space="preserve"> grid outlines specific strategies and provides concrete resources to help school teams reduce discipline disparities.</w:t>
      </w:r>
    </w:p>
    <w:p w14:paraId="38F4021E" w14:textId="77777777" w:rsidR="00BE2100" w:rsidRDefault="00BE2100"/>
    <w:p w14:paraId="38F4021F" w14:textId="77777777" w:rsidR="00BE2100" w:rsidRDefault="000B0B1A">
      <w:r>
        <w:rPr>
          <w:b/>
          <w:sz w:val="24"/>
          <w:szCs w:val="24"/>
        </w:rPr>
        <w:t xml:space="preserve">School Climate Technical Brief </w:t>
      </w:r>
      <w:r>
        <w:rPr>
          <w:b/>
          <w:sz w:val="20"/>
          <w:szCs w:val="20"/>
        </w:rPr>
        <w:t xml:space="preserve"> - </w:t>
      </w:r>
      <w:hyperlink r:id="rId7">
        <w:r>
          <w:rPr>
            <w:color w:val="1155CC"/>
            <w:sz w:val="20"/>
            <w:szCs w:val="20"/>
            <w:u w:val="single"/>
          </w:rPr>
          <w:t xml:space="preserve"> https://drive.google.com/open?id=0B0jcqtLLKpgpLTNTNlB1dXhwUVk</w:t>
        </w:r>
      </w:hyperlink>
    </w:p>
    <w:p w14:paraId="38F40220" w14:textId="77777777" w:rsidR="00BE2100" w:rsidRDefault="000B0B1A">
      <w:pPr>
        <w:spacing w:before="120" w:after="120"/>
      </w:pPr>
      <w:r>
        <w:t xml:space="preserve">I know this sounds boring, but it is a QUICK and INFORMATIVE read and gives a great overview of school climate including: </w:t>
      </w:r>
    </w:p>
    <w:p w14:paraId="38F40221" w14:textId="77777777" w:rsidR="00BE2100" w:rsidRDefault="000B0B1A">
      <w:pPr>
        <w:numPr>
          <w:ilvl w:val="0"/>
          <w:numId w:val="1"/>
        </w:numPr>
        <w:spacing w:before="120" w:after="120"/>
        <w:ind w:hanging="360"/>
        <w:contextualSpacing/>
      </w:pPr>
      <w:r>
        <w:t>what it is</w:t>
      </w:r>
    </w:p>
    <w:p w14:paraId="38F40222" w14:textId="77777777" w:rsidR="00BE2100" w:rsidRDefault="000B0B1A">
      <w:pPr>
        <w:numPr>
          <w:ilvl w:val="0"/>
          <w:numId w:val="1"/>
        </w:numPr>
        <w:spacing w:before="120" w:after="120"/>
        <w:ind w:hanging="360"/>
        <w:contextualSpacing/>
      </w:pPr>
      <w:r>
        <w:t>why it is important</w:t>
      </w:r>
    </w:p>
    <w:p w14:paraId="38F40223" w14:textId="77777777" w:rsidR="00BE2100" w:rsidRDefault="000B0B1A">
      <w:pPr>
        <w:numPr>
          <w:ilvl w:val="0"/>
          <w:numId w:val="1"/>
        </w:numPr>
        <w:spacing w:before="120" w:after="120"/>
        <w:ind w:hanging="360"/>
        <w:contextualSpacing/>
      </w:pPr>
      <w:r>
        <w:t>how it can be measured</w:t>
      </w:r>
    </w:p>
    <w:p w14:paraId="38F40224" w14:textId="77777777" w:rsidR="00BE2100" w:rsidRDefault="000B0B1A">
      <w:pPr>
        <w:numPr>
          <w:ilvl w:val="0"/>
          <w:numId w:val="1"/>
        </w:numPr>
        <w:spacing w:before="120" w:after="120"/>
        <w:ind w:hanging="360"/>
        <w:contextualSpacing/>
      </w:pPr>
      <w:r>
        <w:t>what systems and practices support positive school climate</w:t>
      </w:r>
    </w:p>
    <w:p w14:paraId="38F40225" w14:textId="77777777" w:rsidR="00BE2100" w:rsidRDefault="000B0B1A">
      <w:pPr>
        <w:numPr>
          <w:ilvl w:val="0"/>
          <w:numId w:val="1"/>
        </w:numPr>
        <w:spacing w:before="120" w:after="120"/>
        <w:ind w:hanging="360"/>
        <w:contextualSpacing/>
      </w:pPr>
      <w:r>
        <w:t>how it can relate to other social, emotional, and behavioral initiatives</w:t>
      </w:r>
    </w:p>
    <w:p w14:paraId="38F40226" w14:textId="77777777" w:rsidR="00BE2100" w:rsidRDefault="00BE2100"/>
    <w:p w14:paraId="38F40227" w14:textId="77777777" w:rsidR="00BE2100" w:rsidRDefault="000B0B1A">
      <w:r>
        <w:rPr>
          <w:b/>
          <w:sz w:val="24"/>
          <w:szCs w:val="24"/>
          <w:u w:val="single"/>
        </w:rPr>
        <w:t>Data Tip(s)</w:t>
      </w:r>
    </w:p>
    <w:p w14:paraId="38F40228" w14:textId="77777777" w:rsidR="00BE2100" w:rsidRDefault="000B0B1A">
      <w:r>
        <w:rPr>
          <w:b/>
          <w:sz w:val="20"/>
          <w:szCs w:val="20"/>
        </w:rPr>
        <w:t>Rates per 100</w:t>
      </w:r>
    </w:p>
    <w:p w14:paraId="38F40229" w14:textId="77777777" w:rsidR="00BE2100" w:rsidRDefault="000B0B1A">
      <w:pPr>
        <w:numPr>
          <w:ilvl w:val="0"/>
          <w:numId w:val="2"/>
        </w:numPr>
        <w:spacing w:before="120" w:line="240" w:lineRule="auto"/>
        <w:ind w:hanging="360"/>
        <w:contextualSpacing/>
        <w:rPr>
          <w:sz w:val="20"/>
          <w:szCs w:val="20"/>
        </w:rPr>
      </w:pPr>
      <w:r>
        <w:rPr>
          <w:sz w:val="20"/>
          <w:szCs w:val="20"/>
        </w:rPr>
        <w:t>Allows for comparison between different size groups</w:t>
      </w:r>
    </w:p>
    <w:p w14:paraId="38F4022A" w14:textId="77777777" w:rsidR="00BE2100" w:rsidRDefault="000B0B1A">
      <w:pPr>
        <w:numPr>
          <w:ilvl w:val="1"/>
          <w:numId w:val="2"/>
        </w:numPr>
        <w:spacing w:before="120" w:line="240" w:lineRule="auto"/>
        <w:ind w:hanging="360"/>
        <w:contextualSpacing/>
        <w:rPr>
          <w:sz w:val="20"/>
          <w:szCs w:val="20"/>
        </w:rPr>
      </w:pPr>
      <w:r>
        <w:rPr>
          <w:sz w:val="20"/>
          <w:szCs w:val="20"/>
        </w:rPr>
        <w:t>e.g., if population changes over time between groups</w:t>
      </w:r>
    </w:p>
    <w:p w14:paraId="38F4022B" w14:textId="77777777" w:rsidR="00BE2100" w:rsidRDefault="000B0B1A">
      <w:pPr>
        <w:numPr>
          <w:ilvl w:val="0"/>
          <w:numId w:val="2"/>
        </w:numPr>
        <w:spacing w:before="120" w:line="240" w:lineRule="auto"/>
        <w:ind w:hanging="360"/>
        <w:contextualSpacing/>
        <w:rPr>
          <w:sz w:val="20"/>
          <w:szCs w:val="20"/>
        </w:rPr>
      </w:pPr>
      <w:r>
        <w:rPr>
          <w:sz w:val="20"/>
          <w:szCs w:val="20"/>
        </w:rPr>
        <w:t>Allows comparison to a state, regional or district rates</w:t>
      </w:r>
    </w:p>
    <w:p w14:paraId="38F4022C" w14:textId="77777777" w:rsidR="00BE2100" w:rsidRDefault="000B0B1A">
      <w:pPr>
        <w:numPr>
          <w:ilvl w:val="0"/>
          <w:numId w:val="2"/>
        </w:numPr>
        <w:spacing w:before="120" w:line="240" w:lineRule="auto"/>
        <w:ind w:hanging="360"/>
        <w:contextualSpacing/>
        <w:rPr>
          <w:sz w:val="20"/>
          <w:szCs w:val="20"/>
        </w:rPr>
      </w:pPr>
      <w:r>
        <w:rPr>
          <w:sz w:val="20"/>
          <w:szCs w:val="20"/>
        </w:rPr>
        <w:t>Supports progress monitoring over time</w:t>
      </w:r>
    </w:p>
    <w:p w14:paraId="38F4022D" w14:textId="77777777" w:rsidR="00BE2100" w:rsidRDefault="000B0B1A">
      <w:pPr>
        <w:numPr>
          <w:ilvl w:val="1"/>
          <w:numId w:val="2"/>
        </w:numPr>
        <w:spacing w:before="120" w:line="240" w:lineRule="auto"/>
        <w:ind w:hanging="360"/>
        <w:contextualSpacing/>
        <w:rPr>
          <w:sz w:val="20"/>
          <w:szCs w:val="20"/>
        </w:rPr>
      </w:pPr>
      <w:r>
        <w:rPr>
          <w:sz w:val="20"/>
          <w:szCs w:val="20"/>
        </w:rPr>
        <w:t>i.e. see if on track or not; reinforcing to see efforts making difference</w:t>
      </w:r>
    </w:p>
    <w:p w14:paraId="38F4022E" w14:textId="77777777" w:rsidR="00BE2100" w:rsidRDefault="000B0B1A">
      <w:pPr>
        <w:numPr>
          <w:ilvl w:val="0"/>
          <w:numId w:val="2"/>
        </w:numPr>
        <w:spacing w:before="120" w:line="240" w:lineRule="auto"/>
        <w:ind w:hanging="360"/>
        <w:contextualSpacing/>
        <w:rPr>
          <w:sz w:val="20"/>
          <w:szCs w:val="20"/>
        </w:rPr>
      </w:pPr>
      <w:r>
        <w:rPr>
          <w:sz w:val="20"/>
          <w:szCs w:val="20"/>
        </w:rPr>
        <w:t>Easier to visualize (can hold 100 in the “minds eye”)</w:t>
      </w:r>
    </w:p>
    <w:p w14:paraId="38F4022F" w14:textId="77777777" w:rsidR="00BE2100" w:rsidRDefault="000B0B1A">
      <w:pPr>
        <w:numPr>
          <w:ilvl w:val="0"/>
          <w:numId w:val="2"/>
        </w:numPr>
        <w:spacing w:before="120" w:line="240" w:lineRule="auto"/>
        <w:ind w:hanging="360"/>
        <w:contextualSpacing/>
        <w:rPr>
          <w:sz w:val="20"/>
          <w:szCs w:val="20"/>
        </w:rPr>
      </w:pPr>
      <w:r>
        <w:rPr>
          <w:sz w:val="20"/>
          <w:szCs w:val="20"/>
        </w:rPr>
        <w:t xml:space="preserve">Allows similar data metrics across different topical areas </w:t>
      </w:r>
    </w:p>
    <w:p w14:paraId="38F40230" w14:textId="77777777" w:rsidR="00BE2100" w:rsidRDefault="00BE2100"/>
    <w:p w14:paraId="38F40231" w14:textId="77777777" w:rsidR="00BE2100" w:rsidRDefault="000B0B1A">
      <w:r>
        <w:t xml:space="preserve">For more information view </w:t>
      </w:r>
      <w:hyperlink r:id="rId8">
        <w:r>
          <w:rPr>
            <w:color w:val="1155CC"/>
            <w:u w:val="single"/>
          </w:rPr>
          <w:t>this document</w:t>
        </w:r>
      </w:hyperlink>
      <w:r>
        <w:t xml:space="preserve"> on how to calculate rates per 100</w:t>
      </w:r>
    </w:p>
    <w:p w14:paraId="38F40232" w14:textId="77777777" w:rsidR="00BE2100" w:rsidRDefault="00BE2100"/>
    <w:p w14:paraId="38F40233" w14:textId="77777777" w:rsidR="002F1A8C" w:rsidRDefault="002F1A8C">
      <w:pPr>
        <w:rPr>
          <w:b/>
          <w:sz w:val="24"/>
          <w:szCs w:val="24"/>
        </w:rPr>
      </w:pPr>
    </w:p>
    <w:p w14:paraId="38F40234" w14:textId="77777777" w:rsidR="00BE2100" w:rsidRDefault="000B0B1A">
      <w:r>
        <w:rPr>
          <w:b/>
          <w:sz w:val="24"/>
          <w:szCs w:val="24"/>
        </w:rPr>
        <w:lastRenderedPageBreak/>
        <w:t>Grant Opportunity</w:t>
      </w:r>
    </w:p>
    <w:p w14:paraId="38F40235" w14:textId="77777777" w:rsidR="00BE2100" w:rsidRDefault="000B0B1A">
      <w:pPr>
        <w:spacing w:before="160" w:after="160" w:line="297" w:lineRule="auto"/>
      </w:pPr>
      <w:r>
        <w:rPr>
          <w:sz w:val="20"/>
          <w:szCs w:val="20"/>
        </w:rPr>
        <w:t>The Minnesota Department of Education invites applications from Minnesota public school districts, charter schools and education districts who want to implement School-wide Positive Behavioral Interventions and Supports in the school and classroom to increase the use of positive practices in the learning environment and reduce the use of restrictive procedures.</w:t>
      </w:r>
    </w:p>
    <w:p w14:paraId="38F40236" w14:textId="77777777" w:rsidR="00BE2100" w:rsidRDefault="000B0B1A">
      <w:pPr>
        <w:spacing w:before="160" w:after="160" w:line="297" w:lineRule="auto"/>
      </w:pPr>
      <w:r>
        <w:rPr>
          <w:sz w:val="20"/>
          <w:szCs w:val="20"/>
        </w:rPr>
        <w:t xml:space="preserve">The amount of $2,000,000 is available in state funding from Minnesota Laws of 2016 for this initiative. Grant amounts will range depending on the number of school sites where SW-PBIS implementation will begin or continue. </w:t>
      </w:r>
    </w:p>
    <w:p w14:paraId="38F40237" w14:textId="77777777" w:rsidR="00BE2100" w:rsidRDefault="000B0B1A">
      <w:pPr>
        <w:spacing w:before="160" w:after="160" w:line="297" w:lineRule="auto"/>
      </w:pPr>
      <w:r>
        <w:rPr>
          <w:sz w:val="20"/>
          <w:szCs w:val="20"/>
        </w:rPr>
        <w:t>A school district, charter school or education district may only submit one application. The applicant must identify each school site where PBIS will be implemented, provide the grade level and indicate whether or not PBIS is currently being implemented.</w:t>
      </w:r>
    </w:p>
    <w:p w14:paraId="38F40238" w14:textId="77777777" w:rsidR="00BE2100" w:rsidRDefault="000B0B1A">
      <w:pPr>
        <w:spacing w:before="160" w:after="160" w:line="297" w:lineRule="auto"/>
      </w:pPr>
      <w:r>
        <w:rPr>
          <w:sz w:val="20"/>
          <w:szCs w:val="20"/>
        </w:rPr>
        <w:t>The estimated grant period is January 25, 2017, through June 30, 2017. An extension of up to one year is expected but contingent upon progress and continued funding. Funds remaining from the initial grant period would be available during an extended period.</w:t>
      </w:r>
    </w:p>
    <w:p w14:paraId="38F40239" w14:textId="77777777" w:rsidR="00BE2100" w:rsidRDefault="000B0B1A">
      <w:pPr>
        <w:spacing w:before="160" w:after="160" w:line="297" w:lineRule="auto"/>
      </w:pPr>
      <w:r>
        <w:rPr>
          <w:sz w:val="20"/>
          <w:szCs w:val="20"/>
        </w:rPr>
        <w:t>Applications must be received by (not postmarked by) November 30, 2016, 3:30 p.m., Central Time.</w:t>
      </w:r>
    </w:p>
    <w:p w14:paraId="38F4023A" w14:textId="77777777" w:rsidR="00BE2100" w:rsidRDefault="000B0B1A">
      <w:pPr>
        <w:spacing w:before="160" w:after="160" w:line="297" w:lineRule="auto"/>
      </w:pPr>
      <w:r>
        <w:rPr>
          <w:sz w:val="20"/>
          <w:szCs w:val="20"/>
        </w:rPr>
        <w:t xml:space="preserve">The grant opportunity documents and announcement are available on the </w:t>
      </w:r>
      <w:hyperlink r:id="rId9">
        <w:r>
          <w:rPr>
            <w:color w:val="082F71"/>
            <w:sz w:val="20"/>
            <w:szCs w:val="20"/>
            <w:u w:val="single"/>
          </w:rPr>
          <w:t>Grants Management website</w:t>
        </w:r>
      </w:hyperlink>
      <w:r>
        <w:rPr>
          <w:sz w:val="20"/>
          <w:szCs w:val="20"/>
        </w:rPr>
        <w:t xml:space="preserve"> (https://w1.education.state.mn.us/EGMS/searchAllActiveGrants.do).</w:t>
      </w:r>
    </w:p>
    <w:p w14:paraId="38F4023B" w14:textId="77777777" w:rsidR="00BE2100" w:rsidRDefault="00BE2100"/>
    <w:p w14:paraId="38F4023C" w14:textId="77777777" w:rsidR="00BE2100" w:rsidRDefault="000B0B1A">
      <w:r>
        <w:rPr>
          <w:b/>
          <w:sz w:val="24"/>
          <w:szCs w:val="24"/>
        </w:rPr>
        <w:t>Cohort 13 Applications Available</w:t>
      </w:r>
    </w:p>
    <w:p w14:paraId="38F4023D" w14:textId="77777777" w:rsidR="00BE2100" w:rsidRDefault="000B0B1A">
      <w:r>
        <w:t xml:space="preserve">Know of a school that is interested in PBIS cohort training?  The Cohort 13 application is now open and due January 11, 2017.  The application can be found at the </w:t>
      </w:r>
      <w:hyperlink r:id="rId10">
        <w:r>
          <w:rPr>
            <w:color w:val="1155CC"/>
            <w:u w:val="single"/>
          </w:rPr>
          <w:t>pbismn.org</w:t>
        </w:r>
      </w:hyperlink>
      <w:r>
        <w:t xml:space="preserve"> website</w:t>
      </w:r>
    </w:p>
    <w:p w14:paraId="38F4023E" w14:textId="77777777" w:rsidR="00BE2100" w:rsidRDefault="00BE2100"/>
    <w:p w14:paraId="38F4023F" w14:textId="77777777" w:rsidR="00BE2100" w:rsidRDefault="00BE2100"/>
    <w:p w14:paraId="38F40240" w14:textId="77777777" w:rsidR="00BE2100" w:rsidRDefault="000B0B1A">
      <w:r>
        <w:rPr>
          <w:b/>
        </w:rPr>
        <w:t>Tuesday Talks presented by MDE</w:t>
      </w:r>
    </w:p>
    <w:p w14:paraId="38F40241" w14:textId="77777777" w:rsidR="00BE2100" w:rsidRDefault="000B0B1A">
      <w:pPr>
        <w:spacing w:after="240" w:line="240" w:lineRule="auto"/>
      </w:pPr>
      <w:r>
        <w:t>All Tuesday Talks will be from 3:15 - 4:15 p.m. on the following dates:</w:t>
      </w:r>
    </w:p>
    <w:p w14:paraId="38F40242" w14:textId="77777777" w:rsidR="00BE2100" w:rsidRDefault="000B0B1A">
      <w:pPr>
        <w:spacing w:after="240" w:line="240" w:lineRule="auto"/>
      </w:pPr>
      <w:r>
        <w:rPr>
          <w:b/>
        </w:rPr>
        <w:t>Teams:</w:t>
      </w:r>
      <w:r>
        <w:t xml:space="preserve"> Oct. 4, Nov. 8, Jan. 10, Feb. 7, Mar. 7, Apr. 4</w:t>
      </w:r>
    </w:p>
    <w:p w14:paraId="38F40243" w14:textId="77777777" w:rsidR="00BE2100" w:rsidRDefault="000B0B1A">
      <w:pPr>
        <w:spacing w:after="240" w:line="240" w:lineRule="auto"/>
      </w:pPr>
      <w:r>
        <w:rPr>
          <w:b/>
        </w:rPr>
        <w:t>Behavior:</w:t>
      </w:r>
      <w:r>
        <w:t xml:space="preserve"> Oct. 11, Nov. 15, Dec. 6, Jan. 17, Feb. 14, Mar. 14, Apr. 11</w:t>
      </w:r>
    </w:p>
    <w:p w14:paraId="38F40244" w14:textId="77777777" w:rsidR="00BE2100" w:rsidRDefault="000B0B1A">
      <w:pPr>
        <w:spacing w:after="240" w:line="240" w:lineRule="auto"/>
      </w:pPr>
      <w:r>
        <w:rPr>
          <w:b/>
        </w:rPr>
        <w:t>Reading:</w:t>
      </w:r>
      <w:r>
        <w:t xml:space="preserve"> Oct. 18, Nov. 22, Dec. 13, Jan. 24, Feb. 21, Mar. 21, Apr. 18</w:t>
      </w:r>
    </w:p>
    <w:p w14:paraId="38F40245" w14:textId="77777777" w:rsidR="00BE2100" w:rsidRDefault="000B0B1A">
      <w:pPr>
        <w:spacing w:after="240" w:line="240" w:lineRule="auto"/>
      </w:pPr>
      <w:r>
        <w:rPr>
          <w:b/>
        </w:rPr>
        <w:t>Mathematics:</w:t>
      </w:r>
      <w:r>
        <w:t xml:space="preserve"> Sep. 27, Oct. 25, Nov. 29, Dec. 20, Jan. 31, Feb. 28, Mar. 28, Apr. 25</w:t>
      </w:r>
    </w:p>
    <w:p w14:paraId="38F40246" w14:textId="77777777" w:rsidR="00BE2100" w:rsidRDefault="000B0B1A">
      <w:pPr>
        <w:spacing w:after="240" w:line="240" w:lineRule="auto"/>
      </w:pPr>
      <w:r>
        <w:t xml:space="preserve">Visit </w:t>
      </w:r>
      <w:hyperlink r:id="rId11">
        <w:r>
          <w:rPr>
            <w:color w:val="1155CC"/>
            <w:u w:val="single"/>
          </w:rPr>
          <w:t>http://education.state.mn.us/MDE/dse/sped/ADSIS/index.htm</w:t>
        </w:r>
      </w:hyperlink>
      <w:r>
        <w:t xml:space="preserve"> for more information about Tuesday Talks from MDE.</w:t>
      </w:r>
    </w:p>
    <w:p w14:paraId="38F40247" w14:textId="77777777" w:rsidR="002E65C9" w:rsidRDefault="002E65C9">
      <w:pPr>
        <w:spacing w:after="240" w:line="240" w:lineRule="auto"/>
        <w:rPr>
          <w:b/>
        </w:rPr>
      </w:pPr>
    </w:p>
    <w:p w14:paraId="38F40248" w14:textId="77777777" w:rsidR="002E65C9" w:rsidRPr="002E65C9" w:rsidRDefault="002E65C9">
      <w:pPr>
        <w:spacing w:after="240" w:line="240" w:lineRule="auto"/>
      </w:pPr>
      <w:r>
        <w:rPr>
          <w:b/>
        </w:rPr>
        <w:t>PBIS Basics Overview</w:t>
      </w:r>
      <w:r>
        <w:rPr>
          <w:b/>
        </w:rPr>
        <w:br/>
      </w:r>
      <w:r>
        <w:t xml:space="preserve">Recording can be found at: </w:t>
      </w:r>
      <w:hyperlink r:id="rId12">
        <w:r>
          <w:rPr>
            <w:color w:val="1155CC"/>
            <w:sz w:val="19"/>
            <w:szCs w:val="19"/>
            <w:highlight w:val="white"/>
            <w:u w:val="single"/>
          </w:rPr>
          <w:t>http://www.anymeeting.com/hkxmmwuijislyyi/E952D98784473D</w:t>
        </w:r>
      </w:hyperlink>
    </w:p>
    <w:p w14:paraId="38F40249" w14:textId="77777777" w:rsidR="00BE2100" w:rsidRDefault="00BE2100"/>
    <w:p w14:paraId="38F4024A" w14:textId="77777777" w:rsidR="00BE2100" w:rsidRDefault="00BE2100"/>
    <w:sectPr w:rsidR="00BE2100" w:rsidSect="00F7177C">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7EB"/>
    <w:multiLevelType w:val="multilevel"/>
    <w:tmpl w:val="AD08A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8D51B1"/>
    <w:multiLevelType w:val="multilevel"/>
    <w:tmpl w:val="6FE64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00"/>
    <w:rsid w:val="000B0B1A"/>
    <w:rsid w:val="002E65C9"/>
    <w:rsid w:val="002F1A8C"/>
    <w:rsid w:val="00BE2100"/>
    <w:rsid w:val="00C00FF1"/>
    <w:rsid w:val="00DA38E6"/>
    <w:rsid w:val="00F7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0212"/>
  <w15:docId w15:val="{8BDC00D0-2D5A-4CAD-A2B2-728C7C0E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0B0jcqtLLKpgpVldhSTlJbk1Mb2M/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0B0jcqtLLKpgpLTNTNlB1dXhwUVk" TargetMode="External"/><Relationship Id="rId12" Type="http://schemas.openxmlformats.org/officeDocument/2006/relationships/hyperlink" Target="http://www.anymeeting.com/hkxmmwuijislyyi/E952D9878447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0jcqtLLKpgpWTZwaFI0aXNPdE0/view?usp=sharing" TargetMode="External"/><Relationship Id="rId11" Type="http://schemas.openxmlformats.org/officeDocument/2006/relationships/hyperlink" Target="http://education.state.mn.us/MDE/dse/sped/ADSIS/index.htm" TargetMode="External"/><Relationship Id="rId5" Type="http://schemas.openxmlformats.org/officeDocument/2006/relationships/hyperlink" Target="https://docs.google.com/forms/d/e/1FAIpQLSfws9vNkX-VqYD_tAewXaFSbTgZFylfl_UACUKn4cr6VlrC9Q/viewform" TargetMode="External"/><Relationship Id="rId10" Type="http://schemas.openxmlformats.org/officeDocument/2006/relationships/hyperlink" Target="http://pbismn.org" TargetMode="External"/><Relationship Id="rId4" Type="http://schemas.openxmlformats.org/officeDocument/2006/relationships/webSettings" Target="webSettings.xml"/><Relationship Id="rId9" Type="http://schemas.openxmlformats.org/officeDocument/2006/relationships/hyperlink" Target="https://w1.education.state.mn.us/EGMS/searchAllActiveGrants.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Petrie, Garrett</cp:lastModifiedBy>
  <cp:revision>5</cp:revision>
  <dcterms:created xsi:type="dcterms:W3CDTF">2017-05-04T14:12:00Z</dcterms:created>
  <dcterms:modified xsi:type="dcterms:W3CDTF">2017-05-08T16:15:00Z</dcterms:modified>
</cp:coreProperties>
</file>