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CC60F" w14:textId="03B31D32" w:rsidR="00C54EC7" w:rsidRDefault="003E08E7">
      <w:pPr>
        <w:pStyle w:val="Title"/>
        <w:spacing w:before="0" w:line="240" w:lineRule="auto"/>
        <w:rPr>
          <w:sz w:val="24"/>
          <w:szCs w:val="24"/>
        </w:rPr>
      </w:pPr>
      <w:r>
        <w:rPr>
          <w:noProof/>
        </w:rPr>
        <mc:AlternateContent>
          <mc:Choice Requires="wps">
            <w:drawing>
              <wp:anchor distT="0" distB="0" distL="114300" distR="114300" simplePos="0" relativeHeight="251658240" behindDoc="0" locked="0" layoutInCell="1" hidden="0" allowOverlap="1" wp14:anchorId="341D552D" wp14:editId="045004C9">
                <wp:simplePos x="0" y="0"/>
                <wp:positionH relativeFrom="column">
                  <wp:posOffset>165100</wp:posOffset>
                </wp:positionH>
                <wp:positionV relativeFrom="paragraph">
                  <wp:posOffset>263525</wp:posOffset>
                </wp:positionV>
                <wp:extent cx="4030177" cy="594312"/>
                <wp:effectExtent l="0" t="0" r="0" b="0"/>
                <wp:wrapNone/>
                <wp:docPr id="316" name="Rectangle 316" title="Text Box Title Within PBIS MN logo"/>
                <wp:cNvGraphicFramePr/>
                <a:graphic xmlns:a="http://schemas.openxmlformats.org/drawingml/2006/main">
                  <a:graphicData uri="http://schemas.microsoft.com/office/word/2010/wordprocessingShape">
                    <wps:wsp>
                      <wps:cNvSpPr/>
                      <wps:spPr>
                        <a:xfrm>
                          <a:off x="0" y="0"/>
                          <a:ext cx="4030177" cy="594312"/>
                        </a:xfrm>
                        <a:prstGeom prst="rect">
                          <a:avLst/>
                        </a:prstGeom>
                        <a:noFill/>
                        <a:ln>
                          <a:noFill/>
                        </a:ln>
                      </wps:spPr>
                      <wps:txbx>
                        <w:txbxContent>
                          <w:p w14:paraId="4939F9AE" w14:textId="77777777" w:rsidR="00C54EC7" w:rsidRDefault="00CF0911">
                            <w:pPr>
                              <w:spacing w:before="0" w:after="0" w:line="240" w:lineRule="auto"/>
                              <w:textDirection w:val="btLr"/>
                            </w:pPr>
                            <w:r>
                              <w:rPr>
                                <w:rFonts w:ascii="Verdana" w:eastAsia="Verdana" w:hAnsi="Verdana" w:cs="Verdana"/>
                                <w:b/>
                                <w:smallCaps/>
                                <w:color w:val="FFFFFF"/>
                                <w:sz w:val="32"/>
                              </w:rPr>
                              <w:t>END OF YEAR DATA REPORTING SCHOOL YEAR 2019-2020</w:t>
                            </w:r>
                          </w:p>
                        </w:txbxContent>
                      </wps:txbx>
                      <wps:bodyPr spcFirstLastPara="1" wrap="square" lIns="91425" tIns="45700" rIns="91425" bIns="45700" anchor="ctr" anchorCtr="0">
                        <a:noAutofit/>
                      </wps:bodyPr>
                    </wps:wsp>
                  </a:graphicData>
                </a:graphic>
              </wp:anchor>
            </w:drawing>
          </mc:Choice>
          <mc:Fallback>
            <w:pict>
              <v:rect w14:anchorId="341D552D" id="Rectangle 316" o:spid="_x0000_s1026" alt="Title: Text Box Title Within PBIS MN logo" style="position:absolute;margin-left:13pt;margin-top:20.75pt;width:317.35pt;height:46.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" filled="f" stroked="f">
                <v:textbox inset="2.53958mm,1.2694mm,2.53958mm,1.2694mm">
                  <w:txbxContent>
                    <w:p w14:paraId="4939F9AE" w14:textId="77777777" w:rsidR="00C54EC7" w:rsidRDefault="00CF0911">
                      <w:pPr>
                        <w:spacing w:before="0" w:after="0" w:line="240" w:lineRule="auto"/>
                        <w:textDirection w:val="btLr"/>
                      </w:pPr>
                      <w:r>
                        <w:rPr>
                          <w:rFonts w:ascii="Verdana" w:eastAsia="Verdana" w:hAnsi="Verdana" w:cs="Verdana"/>
                          <w:b/>
                          <w:smallCaps/>
                          <w:color w:val="FFFFFF"/>
                          <w:sz w:val="32"/>
                        </w:rPr>
                        <w:t>END OF YEAR DATA REPORTING SCHOOL YEAR 2019-2020</w:t>
                      </w:r>
                    </w:p>
                  </w:txbxContent>
                </v:textbox>
              </v:rect>
            </w:pict>
          </mc:Fallback>
        </mc:AlternateContent>
      </w:r>
      <w:r w:rsidR="00CF0911">
        <w:rPr>
          <w:noProof/>
        </w:rPr>
        <w:drawing>
          <wp:inline distT="0" distB="0" distL="0" distR="0" wp14:anchorId="153C4E42" wp14:editId="4593046B">
            <wp:extent cx="6781800" cy="909638"/>
            <wp:effectExtent l="0" t="0" r="0" b="0"/>
            <wp:docPr id="317" name="image2.png" descr="Our Minnesota PBIS Logo has green scripted letters for &quot;Minnesota&quot; with blue letters for &quot;P&quot; &quot;B&quot; and &quot;I&quot; with a white letter &quot;S&quot; winding like a country road with a bigger green pine tree, a medium-sized yellow pine tree, and a small red pine tree to represent the three tiers of PBIS supports."/>
            <wp:cNvGraphicFramePr/>
            <a:graphic xmlns:a="http://schemas.openxmlformats.org/drawingml/2006/main">
              <a:graphicData uri="http://schemas.openxmlformats.org/drawingml/2006/picture">
                <pic:pic xmlns:pic="http://schemas.openxmlformats.org/drawingml/2006/picture">
                  <pic:nvPicPr>
                    <pic:cNvPr id="0" name="image2.png" descr="Our Minnesota PBIS Logo has green scripted letters for &quot;Minnesota&quot; with blue letters for &quot;P&quot; &quot;B&quot; and &quot;I&quot; with a white letter &quot;S&quot; winding like a country road with a bigger green pine tree, a medium-sized yellow pine tree, and a small red pine tree to represent the three tiers of PBIS supports."/>
                    <pic:cNvPicPr preferRelativeResize="0"/>
                  </pic:nvPicPr>
                  <pic:blipFill>
                    <a:blip r:embed="rId8"/>
                    <a:srcRect/>
                    <a:stretch>
                      <a:fillRect/>
                    </a:stretch>
                  </pic:blipFill>
                  <pic:spPr>
                    <a:xfrm>
                      <a:off x="0" y="0"/>
                      <a:ext cx="6781800" cy="909638"/>
                    </a:xfrm>
                    <a:prstGeom prst="rect">
                      <a:avLst/>
                    </a:prstGeom>
                    <a:ln/>
                  </pic:spPr>
                </pic:pic>
              </a:graphicData>
            </a:graphic>
          </wp:inline>
        </w:drawing>
      </w:r>
      <w:r w:rsidR="00CF0911">
        <w:rPr>
          <w:sz w:val="28"/>
          <w:szCs w:val="28"/>
        </w:rPr>
        <w:tab/>
      </w:r>
      <w:r w:rsidR="002A3F5D">
        <w:rPr>
          <w:sz w:val="24"/>
          <w:szCs w:val="24"/>
        </w:rPr>
        <w:t>May</w:t>
      </w:r>
      <w:r w:rsidR="002A3F5D">
        <w:rPr>
          <w:sz w:val="24"/>
          <w:szCs w:val="24"/>
        </w:rPr>
        <w:t xml:space="preserve"> </w:t>
      </w:r>
      <w:r w:rsidR="00CF0911">
        <w:rPr>
          <w:sz w:val="24"/>
          <w:szCs w:val="24"/>
        </w:rPr>
        <w:t>2020</w:t>
      </w:r>
    </w:p>
    <w:p w14:paraId="6526FD9F" w14:textId="2BB92FEF" w:rsidR="00C54EC7" w:rsidRPr="003E08E7" w:rsidRDefault="00CF0911">
      <w:pPr>
        <w:pStyle w:val="Heading2"/>
        <w:rPr>
          <w:rFonts w:ascii="Arial" w:eastAsia="Arial" w:hAnsi="Arial" w:cs="Arial"/>
          <w:caps w:val="0"/>
          <w:sz w:val="24"/>
          <w:szCs w:val="24"/>
        </w:rPr>
      </w:pPr>
      <w:r w:rsidRPr="003E08E7">
        <w:rPr>
          <w:rFonts w:ascii="Arial" w:eastAsia="Arial" w:hAnsi="Arial" w:cs="Arial"/>
          <w:caps w:val="0"/>
          <w:sz w:val="24"/>
          <w:szCs w:val="24"/>
        </w:rPr>
        <w:t xml:space="preserve">The 2019-2020 school year did not go as planned for Minnesota schools. </w:t>
      </w:r>
      <w:r w:rsidR="003E08E7">
        <w:rPr>
          <w:rFonts w:ascii="Arial" w:eastAsia="Arial" w:hAnsi="Arial" w:cs="Arial"/>
          <w:caps w:val="0"/>
          <w:sz w:val="24"/>
          <w:szCs w:val="24"/>
        </w:rPr>
        <w:t>I</w:t>
      </w:r>
      <w:r w:rsidRPr="003E08E7">
        <w:rPr>
          <w:rFonts w:ascii="Arial" w:eastAsia="Arial" w:hAnsi="Arial" w:cs="Arial"/>
          <w:caps w:val="0"/>
          <w:sz w:val="24"/>
          <w:szCs w:val="24"/>
        </w:rPr>
        <w:t>t is still important to take time to look at data for the year and if possible collect data to help make plans for next school year. This is also an opportunity to reflect on practices that were used during distance learning so we can continue to support staff, students and families as we move forward.</w:t>
      </w:r>
    </w:p>
    <w:p w14:paraId="23DCA43D" w14:textId="77777777" w:rsidR="00C54EC7" w:rsidRDefault="00C54EC7">
      <w:pPr>
        <w:spacing w:before="0" w:after="0" w:line="240" w:lineRule="auto"/>
        <w:rPr>
          <w:b/>
          <w:sz w:val="28"/>
          <w:szCs w:val="28"/>
        </w:rPr>
      </w:pPr>
    </w:p>
    <w:p w14:paraId="62958C14" w14:textId="77777777" w:rsidR="00C54EC7" w:rsidRDefault="00CF0911">
      <w:pPr>
        <w:spacing w:before="0" w:after="0" w:line="240" w:lineRule="auto"/>
        <w:rPr>
          <w:b/>
          <w:sz w:val="28"/>
          <w:szCs w:val="28"/>
        </w:rPr>
      </w:pPr>
      <w:r>
        <w:rPr>
          <w:b/>
          <w:sz w:val="28"/>
          <w:szCs w:val="28"/>
        </w:rPr>
        <w:t>Tiered Fidelity Inventory (TFI)</w:t>
      </w:r>
    </w:p>
    <w:p w14:paraId="1E2BC5E4" w14:textId="77777777" w:rsidR="00C54EC7" w:rsidRDefault="00CF0911">
      <w:pPr>
        <w:spacing w:before="0" w:after="0" w:line="240" w:lineRule="auto"/>
        <w:rPr>
          <w:sz w:val="24"/>
          <w:szCs w:val="24"/>
        </w:rPr>
      </w:pPr>
      <w:r>
        <w:rPr>
          <w:sz w:val="24"/>
          <w:szCs w:val="24"/>
        </w:rPr>
        <w:t>If you have not completed a fidelity measure, such as the TFI, yet this school year you can still complete this survey virtually.  There are two option to consider:</w:t>
      </w:r>
    </w:p>
    <w:p w14:paraId="10538184" w14:textId="77777777" w:rsidR="00C54EC7" w:rsidRDefault="00CF0911">
      <w:pPr>
        <w:spacing w:before="0" w:after="0" w:line="240" w:lineRule="auto"/>
        <w:rPr>
          <w:b/>
          <w:sz w:val="24"/>
          <w:szCs w:val="24"/>
          <w:u w:val="single"/>
        </w:rPr>
      </w:pPr>
      <w:r>
        <w:rPr>
          <w:b/>
          <w:sz w:val="24"/>
          <w:szCs w:val="24"/>
          <w:u w:val="single"/>
        </w:rPr>
        <w:t>Option One:</w:t>
      </w:r>
    </w:p>
    <w:p w14:paraId="6E9C5594" w14:textId="77777777" w:rsidR="00C54EC7" w:rsidRDefault="00CF0911">
      <w:pPr>
        <w:spacing w:before="0" w:after="0" w:line="240" w:lineRule="auto"/>
        <w:rPr>
          <w:sz w:val="24"/>
          <w:szCs w:val="24"/>
        </w:rPr>
      </w:pPr>
      <w:r>
        <w:rPr>
          <w:sz w:val="24"/>
          <w:szCs w:val="24"/>
        </w:rPr>
        <w:t xml:space="preserve">Take the TFI based on where your school and team </w:t>
      </w:r>
      <w:proofErr w:type="gramStart"/>
      <w:r>
        <w:rPr>
          <w:sz w:val="24"/>
          <w:szCs w:val="24"/>
        </w:rPr>
        <w:t>was</w:t>
      </w:r>
      <w:proofErr w:type="gramEnd"/>
      <w:r>
        <w:rPr>
          <w:sz w:val="24"/>
          <w:szCs w:val="24"/>
        </w:rPr>
        <w:t xml:space="preserve"> at with implementation before Friday, March 13th.</w:t>
      </w:r>
    </w:p>
    <w:p w14:paraId="7E8C0A8B" w14:textId="77777777" w:rsidR="00C54EC7" w:rsidRDefault="00CF0911">
      <w:pPr>
        <w:numPr>
          <w:ilvl w:val="0"/>
          <w:numId w:val="3"/>
        </w:numPr>
        <w:spacing w:before="0" w:after="0" w:line="240" w:lineRule="auto"/>
        <w:rPr>
          <w:sz w:val="24"/>
          <w:szCs w:val="24"/>
        </w:rPr>
      </w:pPr>
      <w:r>
        <w:rPr>
          <w:sz w:val="24"/>
          <w:szCs w:val="24"/>
        </w:rPr>
        <w:t xml:space="preserve">Each member of the team still votes and discussion can take place to come to a consensus on a final answer. This will still get entered into your PBIS Assessment account. </w:t>
      </w:r>
    </w:p>
    <w:p w14:paraId="5D7D7965" w14:textId="77777777" w:rsidR="00C54EC7" w:rsidRDefault="000E1AC3">
      <w:pPr>
        <w:numPr>
          <w:ilvl w:val="1"/>
          <w:numId w:val="3"/>
        </w:numPr>
        <w:spacing w:before="0" w:after="0" w:line="240" w:lineRule="auto"/>
        <w:rPr>
          <w:sz w:val="24"/>
          <w:szCs w:val="24"/>
        </w:rPr>
      </w:pPr>
      <w:hyperlink r:id="rId9">
        <w:r w:rsidR="00CF0911">
          <w:rPr>
            <w:color w:val="1155CC"/>
            <w:sz w:val="24"/>
            <w:szCs w:val="24"/>
            <w:u w:val="single"/>
          </w:rPr>
          <w:t>Digital copy</w:t>
        </w:r>
      </w:hyperlink>
      <w:r w:rsidR="00CF0911">
        <w:rPr>
          <w:sz w:val="24"/>
          <w:szCs w:val="24"/>
        </w:rPr>
        <w:t xml:space="preserve"> of the TFI so all team members can see the questions.</w:t>
      </w:r>
    </w:p>
    <w:p w14:paraId="31A6FE1F" w14:textId="28C5D9C8" w:rsidR="00C54EC7" w:rsidRDefault="00CF0911">
      <w:pPr>
        <w:numPr>
          <w:ilvl w:val="0"/>
          <w:numId w:val="3"/>
        </w:numPr>
        <w:spacing w:before="0" w:after="0" w:line="240" w:lineRule="auto"/>
        <w:rPr>
          <w:sz w:val="24"/>
          <w:szCs w:val="24"/>
        </w:rPr>
      </w:pPr>
      <w:r>
        <w:rPr>
          <w:sz w:val="24"/>
          <w:szCs w:val="24"/>
        </w:rPr>
        <w:t>If you have TFI walkthrough data from this school year use that to answer questions for your current assessment.</w:t>
      </w:r>
    </w:p>
    <w:p w14:paraId="6E6FAA59" w14:textId="77777777" w:rsidR="00C54EC7" w:rsidRDefault="00CF0911">
      <w:pPr>
        <w:spacing w:before="0" w:after="0" w:line="240" w:lineRule="auto"/>
        <w:rPr>
          <w:b/>
          <w:sz w:val="24"/>
          <w:szCs w:val="24"/>
          <w:u w:val="single"/>
        </w:rPr>
      </w:pPr>
      <w:r>
        <w:rPr>
          <w:b/>
          <w:sz w:val="24"/>
          <w:szCs w:val="24"/>
          <w:u w:val="single"/>
        </w:rPr>
        <w:t>Option Two:</w:t>
      </w:r>
    </w:p>
    <w:p w14:paraId="4CE71649" w14:textId="77777777" w:rsidR="00C54EC7" w:rsidRDefault="00CF0911">
      <w:pPr>
        <w:shd w:val="clear" w:color="auto" w:fill="FFFFFF"/>
        <w:spacing w:before="0" w:after="0" w:line="240" w:lineRule="auto"/>
        <w:rPr>
          <w:sz w:val="24"/>
          <w:szCs w:val="24"/>
        </w:rPr>
      </w:pPr>
      <w:r>
        <w:rPr>
          <w:sz w:val="24"/>
          <w:szCs w:val="24"/>
        </w:rPr>
        <w:t xml:space="preserve">As you work through the survey, you’ll find there are items you can’t score 2 points. </w:t>
      </w:r>
    </w:p>
    <w:p w14:paraId="584ED565" w14:textId="77777777" w:rsidR="00C54EC7" w:rsidRDefault="00CF0911">
      <w:pPr>
        <w:shd w:val="clear" w:color="auto" w:fill="FFFFFF"/>
        <w:spacing w:before="0" w:after="0" w:line="240" w:lineRule="auto"/>
        <w:ind w:firstLine="720"/>
        <w:rPr>
          <w:sz w:val="24"/>
          <w:szCs w:val="24"/>
        </w:rPr>
      </w:pPr>
      <w:r>
        <w:rPr>
          <w:i/>
          <w:sz w:val="24"/>
          <w:szCs w:val="24"/>
        </w:rPr>
        <w:t xml:space="preserve">1.3 Behavioral Expectations, 1.4 Teaching Expectation, 1.9 Feedback and Acknowledgement. </w:t>
      </w:r>
    </w:p>
    <w:p w14:paraId="635D6C97" w14:textId="77777777" w:rsidR="00C54EC7" w:rsidRDefault="00CF0911">
      <w:pPr>
        <w:shd w:val="clear" w:color="auto" w:fill="FFFFFF"/>
        <w:spacing w:before="0" w:after="0" w:line="240" w:lineRule="auto"/>
        <w:rPr>
          <w:sz w:val="24"/>
          <w:szCs w:val="24"/>
        </w:rPr>
      </w:pPr>
      <w:r>
        <w:rPr>
          <w:sz w:val="24"/>
          <w:szCs w:val="24"/>
        </w:rPr>
        <w:t>Score them based on your current situation, even if it’s a 0. If you are confident you would score certain questions a 2 under typical circumstances, don’t worry about including them in your action planning discussions.</w:t>
      </w:r>
    </w:p>
    <w:p w14:paraId="121BC216" w14:textId="77777777" w:rsidR="00C54EC7" w:rsidRDefault="00CF0911">
      <w:pPr>
        <w:numPr>
          <w:ilvl w:val="0"/>
          <w:numId w:val="2"/>
        </w:numPr>
        <w:spacing w:before="0" w:after="0" w:line="240" w:lineRule="auto"/>
        <w:rPr>
          <w:sz w:val="24"/>
          <w:szCs w:val="24"/>
        </w:rPr>
      </w:pPr>
      <w:r>
        <w:rPr>
          <w:sz w:val="24"/>
          <w:szCs w:val="24"/>
        </w:rPr>
        <w:t xml:space="preserve">Each member of the team still votes and discussion can take place to come to a consensus on a final answer. This will still get entered into your PBIS Assessment account. </w:t>
      </w:r>
    </w:p>
    <w:p w14:paraId="4DF188AE" w14:textId="77777777" w:rsidR="00C54EC7" w:rsidRDefault="000E1AC3">
      <w:pPr>
        <w:numPr>
          <w:ilvl w:val="1"/>
          <w:numId w:val="3"/>
        </w:numPr>
        <w:spacing w:before="0" w:after="0" w:line="240" w:lineRule="auto"/>
        <w:rPr>
          <w:sz w:val="24"/>
          <w:szCs w:val="24"/>
        </w:rPr>
      </w:pPr>
      <w:hyperlink r:id="rId10">
        <w:r w:rsidR="00CF0911">
          <w:rPr>
            <w:color w:val="1155CC"/>
            <w:sz w:val="24"/>
            <w:szCs w:val="24"/>
            <w:u w:val="single"/>
          </w:rPr>
          <w:t>Digital copy</w:t>
        </w:r>
      </w:hyperlink>
      <w:r w:rsidR="00CF0911">
        <w:rPr>
          <w:sz w:val="24"/>
          <w:szCs w:val="24"/>
        </w:rPr>
        <w:t xml:space="preserve"> of the TFI so all team members can see the questions.</w:t>
      </w:r>
    </w:p>
    <w:p w14:paraId="46154803" w14:textId="77777777" w:rsidR="00C54EC7" w:rsidRDefault="00C54EC7">
      <w:pPr>
        <w:spacing w:before="0" w:after="0" w:line="240" w:lineRule="auto"/>
        <w:ind w:left="1440"/>
        <w:rPr>
          <w:sz w:val="24"/>
          <w:szCs w:val="24"/>
        </w:rPr>
      </w:pPr>
    </w:p>
    <w:p w14:paraId="39787BE6" w14:textId="4B0882A0" w:rsidR="00C54EC7" w:rsidRDefault="00C5774A">
      <w:pPr>
        <w:spacing w:before="0" w:after="0" w:line="240" w:lineRule="auto"/>
        <w:rPr>
          <w:b/>
          <w:sz w:val="28"/>
          <w:szCs w:val="28"/>
        </w:rPr>
      </w:pPr>
      <w:r>
        <w:rPr>
          <w:b/>
          <w:sz w:val="28"/>
          <w:szCs w:val="28"/>
        </w:rPr>
        <w:t>Self-Assessment</w:t>
      </w:r>
      <w:r w:rsidR="00CF0911">
        <w:rPr>
          <w:b/>
          <w:sz w:val="28"/>
          <w:szCs w:val="28"/>
        </w:rPr>
        <w:t xml:space="preserve"> Survey (SAS)</w:t>
      </w:r>
    </w:p>
    <w:p w14:paraId="5E35F41B" w14:textId="20881ADB" w:rsidR="00C54EC7" w:rsidRDefault="00CF0911">
      <w:pPr>
        <w:spacing w:before="0" w:after="0" w:line="240" w:lineRule="auto"/>
        <w:rPr>
          <w:sz w:val="24"/>
          <w:szCs w:val="24"/>
        </w:rPr>
      </w:pPr>
      <w:r>
        <w:rPr>
          <w:sz w:val="24"/>
          <w:szCs w:val="24"/>
        </w:rPr>
        <w:t>If taking the SAS at the end of the year is an annual measure for your school, open the window and pass along</w:t>
      </w:r>
      <w:r>
        <w:rPr>
          <w:b/>
          <w:sz w:val="24"/>
          <w:szCs w:val="24"/>
        </w:rPr>
        <w:t xml:space="preserve"> </w:t>
      </w:r>
      <w:r>
        <w:rPr>
          <w:sz w:val="24"/>
          <w:szCs w:val="24"/>
        </w:rPr>
        <w:t>the link to your staff. Remind staff to think about implementation before Friday, March 13th.</w:t>
      </w:r>
    </w:p>
    <w:p w14:paraId="56E28992" w14:textId="77777777" w:rsidR="00C54EC7" w:rsidRDefault="00CF0911">
      <w:pPr>
        <w:spacing w:before="0" w:after="0" w:line="240" w:lineRule="auto"/>
        <w:rPr>
          <w:sz w:val="24"/>
          <w:szCs w:val="24"/>
        </w:rPr>
      </w:pPr>
      <w:r>
        <w:rPr>
          <w:sz w:val="24"/>
          <w:szCs w:val="24"/>
        </w:rPr>
        <w:t>Links to resources:</w:t>
      </w:r>
      <w:r>
        <w:rPr>
          <w:sz w:val="24"/>
          <w:szCs w:val="24"/>
        </w:rPr>
        <w:tab/>
      </w:r>
      <w:r>
        <w:rPr>
          <w:sz w:val="24"/>
          <w:szCs w:val="24"/>
        </w:rPr>
        <w:tab/>
      </w:r>
      <w:hyperlink r:id="rId11">
        <w:r>
          <w:rPr>
            <w:color w:val="1155CC"/>
            <w:sz w:val="24"/>
            <w:szCs w:val="24"/>
            <w:u w:val="single"/>
          </w:rPr>
          <w:t xml:space="preserve">SAS </w:t>
        </w:r>
        <w:proofErr w:type="spellStart"/>
        <w:r>
          <w:rPr>
            <w:color w:val="1155CC"/>
            <w:sz w:val="24"/>
            <w:szCs w:val="24"/>
            <w:u w:val="single"/>
          </w:rPr>
          <w:t>Cheatsheet</w:t>
        </w:r>
        <w:proofErr w:type="spellEnd"/>
      </w:hyperlink>
      <w:r>
        <w:rPr>
          <w:sz w:val="24"/>
          <w:szCs w:val="24"/>
        </w:rPr>
        <w:tab/>
      </w:r>
      <w:r>
        <w:rPr>
          <w:sz w:val="24"/>
          <w:szCs w:val="24"/>
        </w:rPr>
        <w:tab/>
      </w:r>
      <w:hyperlink r:id="rId12">
        <w:r>
          <w:rPr>
            <w:color w:val="1155CC"/>
            <w:sz w:val="24"/>
            <w:szCs w:val="24"/>
            <w:u w:val="single"/>
          </w:rPr>
          <w:t>How to Navigate PBIS Assessment</w:t>
        </w:r>
      </w:hyperlink>
    </w:p>
    <w:p w14:paraId="4BC4971B" w14:textId="77777777" w:rsidR="00C54EC7" w:rsidRDefault="00C54EC7">
      <w:pPr>
        <w:spacing w:before="0" w:after="0" w:line="240" w:lineRule="auto"/>
        <w:rPr>
          <w:sz w:val="22"/>
          <w:szCs w:val="22"/>
        </w:rPr>
      </w:pPr>
    </w:p>
    <w:p w14:paraId="4FE5C452" w14:textId="662C06F8" w:rsidR="00C54EC7" w:rsidRDefault="00CF0911">
      <w:pPr>
        <w:spacing w:before="0" w:after="0" w:line="240" w:lineRule="auto"/>
        <w:rPr>
          <w:b/>
          <w:i/>
          <w:sz w:val="28"/>
          <w:szCs w:val="28"/>
        </w:rPr>
      </w:pPr>
      <w:r>
        <w:rPr>
          <w:i/>
          <w:sz w:val="22"/>
          <w:szCs w:val="22"/>
        </w:rPr>
        <w:t>*If your team utilizes the SET or BoQ as your yearly fidelity measure</w:t>
      </w:r>
      <w:r w:rsidR="002A3F5D">
        <w:rPr>
          <w:i/>
          <w:sz w:val="22"/>
          <w:szCs w:val="22"/>
        </w:rPr>
        <w:t>,</w:t>
      </w:r>
      <w:r>
        <w:rPr>
          <w:i/>
          <w:sz w:val="22"/>
          <w:szCs w:val="22"/>
        </w:rPr>
        <w:t xml:space="preserve"> please continue to do so. </w:t>
      </w:r>
    </w:p>
    <w:p w14:paraId="3CA94BA4" w14:textId="77777777" w:rsidR="00C54EC7" w:rsidRDefault="00C54EC7">
      <w:pPr>
        <w:spacing w:before="0" w:after="0" w:line="240" w:lineRule="auto"/>
        <w:rPr>
          <w:b/>
          <w:sz w:val="28"/>
          <w:szCs w:val="28"/>
        </w:rPr>
      </w:pPr>
    </w:p>
    <w:p w14:paraId="45C7A1DA" w14:textId="77777777" w:rsidR="00C54EC7" w:rsidRDefault="00CF0911">
      <w:pPr>
        <w:spacing w:before="0" w:after="0" w:line="240" w:lineRule="auto"/>
        <w:rPr>
          <w:b/>
          <w:sz w:val="28"/>
          <w:szCs w:val="28"/>
        </w:rPr>
      </w:pPr>
      <w:r>
        <w:rPr>
          <w:b/>
          <w:sz w:val="28"/>
          <w:szCs w:val="28"/>
        </w:rPr>
        <w:t>Office Discipline Referrals (ODRs)</w:t>
      </w:r>
    </w:p>
    <w:p w14:paraId="169908C8" w14:textId="66E96B82" w:rsidR="00C54EC7" w:rsidRDefault="00CF0911">
      <w:pPr>
        <w:shd w:val="clear" w:color="auto" w:fill="FFFFFF"/>
        <w:spacing w:before="0" w:after="0" w:line="240" w:lineRule="auto"/>
        <w:rPr>
          <w:sz w:val="24"/>
          <w:szCs w:val="24"/>
        </w:rPr>
      </w:pPr>
      <w:r>
        <w:rPr>
          <w:sz w:val="24"/>
          <w:szCs w:val="24"/>
        </w:rPr>
        <w:t>If you have months where you know you will not collect office discipline referrals, update your school days to reflect that. For example</w:t>
      </w:r>
      <w:r w:rsidR="00C5774A">
        <w:rPr>
          <w:sz w:val="24"/>
          <w:szCs w:val="24"/>
        </w:rPr>
        <w:t>,</w:t>
      </w:r>
      <w:r>
        <w:rPr>
          <w:sz w:val="24"/>
          <w:szCs w:val="24"/>
        </w:rPr>
        <w:t xml:space="preserve"> below is what you would do in SWIS.</w:t>
      </w:r>
    </w:p>
    <w:p w14:paraId="07F2994E" w14:textId="77777777" w:rsidR="00C54EC7" w:rsidRDefault="00CF0911">
      <w:pPr>
        <w:numPr>
          <w:ilvl w:val="0"/>
          <w:numId w:val="1"/>
        </w:numPr>
        <w:spacing w:before="160" w:after="0" w:line="240" w:lineRule="auto"/>
        <w:ind w:left="1400"/>
        <w:rPr>
          <w:color w:val="000000"/>
          <w:sz w:val="24"/>
          <w:szCs w:val="24"/>
        </w:rPr>
      </w:pPr>
      <w:r>
        <w:rPr>
          <w:sz w:val="24"/>
          <w:szCs w:val="24"/>
        </w:rPr>
        <w:t>Head to Tools and click on School Settings.</w:t>
      </w:r>
    </w:p>
    <w:p w14:paraId="00F0051B" w14:textId="77777777" w:rsidR="00C54EC7" w:rsidRDefault="00CF0911">
      <w:pPr>
        <w:numPr>
          <w:ilvl w:val="0"/>
          <w:numId w:val="1"/>
        </w:numPr>
        <w:spacing w:before="0" w:after="0" w:line="240" w:lineRule="auto"/>
        <w:ind w:left="1400"/>
        <w:rPr>
          <w:color w:val="000000"/>
          <w:sz w:val="24"/>
          <w:szCs w:val="24"/>
        </w:rPr>
      </w:pPr>
      <w:r>
        <w:rPr>
          <w:sz w:val="24"/>
          <w:szCs w:val="24"/>
        </w:rPr>
        <w:t>Click School Days. Click to expand the 2019-2020 school year.</w:t>
      </w:r>
    </w:p>
    <w:p w14:paraId="13008007" w14:textId="77777777" w:rsidR="00C54EC7" w:rsidRDefault="00CF0911">
      <w:pPr>
        <w:numPr>
          <w:ilvl w:val="0"/>
          <w:numId w:val="1"/>
        </w:numPr>
        <w:spacing w:before="0" w:after="0" w:line="240" w:lineRule="auto"/>
        <w:ind w:left="1400"/>
        <w:rPr>
          <w:color w:val="000000"/>
          <w:sz w:val="24"/>
          <w:szCs w:val="24"/>
        </w:rPr>
      </w:pPr>
      <w:r>
        <w:rPr>
          <w:sz w:val="24"/>
          <w:szCs w:val="24"/>
        </w:rPr>
        <w:t>Enter a zero for days/months students will not be at school. Click Save</w:t>
      </w:r>
    </w:p>
    <w:sectPr w:rsidR="00C54EC7">
      <w:headerReference w:type="default" r:id="rId13"/>
      <w:footerReference w:type="default" r:id="rId14"/>
      <w:pgSz w:w="12240" w:h="15840"/>
      <w:pgMar w:top="431" w:right="720" w:bottom="431" w:left="720" w:header="360" w:footer="3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9C2A2" w14:textId="77777777" w:rsidR="000E1AC3" w:rsidRDefault="000E1AC3">
      <w:pPr>
        <w:spacing w:before="0" w:after="0" w:line="240" w:lineRule="auto"/>
      </w:pPr>
      <w:r>
        <w:separator/>
      </w:r>
    </w:p>
  </w:endnote>
  <w:endnote w:type="continuationSeparator" w:id="0">
    <w:p w14:paraId="78D32AE0" w14:textId="77777777" w:rsidR="000E1AC3" w:rsidRDefault="000E1A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BE9D" w14:textId="77777777" w:rsidR="00C54EC7" w:rsidRDefault="000E1AC3">
    <w:pPr>
      <w:pBdr>
        <w:top w:val="nil"/>
        <w:left w:val="nil"/>
        <w:bottom w:val="nil"/>
        <w:right w:val="nil"/>
        <w:between w:val="nil"/>
      </w:pBdr>
      <w:tabs>
        <w:tab w:val="center" w:pos="4680"/>
        <w:tab w:val="right" w:pos="9360"/>
      </w:tabs>
      <w:spacing w:after="0" w:line="240" w:lineRule="auto"/>
      <w:jc w:val="center"/>
      <w:rPr>
        <w:color w:val="000000"/>
        <w:sz w:val="40"/>
        <w:szCs w:val="40"/>
      </w:rPr>
    </w:pPr>
    <w:hyperlink r:id="rId1">
      <w:r w:rsidR="00CF0911">
        <w:rPr>
          <w:color w:val="0000FF"/>
          <w:sz w:val="40"/>
          <w:szCs w:val="40"/>
          <w:u w:val="single"/>
        </w:rPr>
        <w:t>pbisMN.org</w:t>
      </w:r>
    </w:hyperlink>
    <w:r w:rsidR="00CF0911">
      <w:rPr>
        <w:color w:val="000000"/>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D151A" w14:textId="77777777" w:rsidR="000E1AC3" w:rsidRDefault="000E1AC3">
      <w:pPr>
        <w:spacing w:before="0" w:after="0" w:line="240" w:lineRule="auto"/>
      </w:pPr>
      <w:r>
        <w:separator/>
      </w:r>
    </w:p>
  </w:footnote>
  <w:footnote w:type="continuationSeparator" w:id="0">
    <w:p w14:paraId="6097090C" w14:textId="77777777" w:rsidR="000E1AC3" w:rsidRDefault="000E1AC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2FD60" w14:textId="77777777" w:rsidR="00C54EC7" w:rsidRDefault="00CF0911">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0E7"/>
    <w:multiLevelType w:val="multilevel"/>
    <w:tmpl w:val="9B8E0FFA"/>
    <w:lvl w:ilvl="0">
      <w:start w:val="1"/>
      <w:numFmt w:val="decimal"/>
      <w:pStyle w:val="ListBullet"/>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66126C"/>
    <w:multiLevelType w:val="multilevel"/>
    <w:tmpl w:val="FD7ABDAC"/>
    <w:lvl w:ilvl="0">
      <w:start w:val="1"/>
      <w:numFmt w:val="decimal"/>
      <w:lvlText w:val="%1."/>
      <w:lvlJc w:val="left"/>
      <w:pPr>
        <w:ind w:left="720" w:hanging="360"/>
      </w:pPr>
      <w:rPr>
        <w:color w:val="66666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DB40D1F"/>
    <w:multiLevelType w:val="multilevel"/>
    <w:tmpl w:val="29086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C7"/>
    <w:rsid w:val="000E1AC3"/>
    <w:rsid w:val="002A3F5D"/>
    <w:rsid w:val="003E08E7"/>
    <w:rsid w:val="00C54EC7"/>
    <w:rsid w:val="00C5774A"/>
    <w:rsid w:val="00CF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74B5"/>
  <w15:docId w15:val="{AFC2DC2A-9AAE-4CB4-AB1B-7692B082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9218EC"/>
  </w:style>
  <w:style w:type="paragraph" w:styleId="Heading1">
    <w:name w:val="heading 1"/>
    <w:basedOn w:val="Title"/>
    <w:next w:val="Normal"/>
    <w:link w:val="Heading1Char"/>
    <w:uiPriority w:val="9"/>
    <w:qFormat/>
    <w:rsid w:val="000D1734"/>
    <w:pPr>
      <w:spacing w:before="0"/>
      <w:outlineLvl w:val="0"/>
    </w:pPr>
    <w:rPr>
      <w:b w:val="0"/>
      <w:sz w:val="36"/>
    </w:rPr>
  </w:style>
  <w:style w:type="paragraph" w:styleId="Heading2">
    <w:name w:val="heading 2"/>
    <w:basedOn w:val="Normal"/>
    <w:next w:val="Normal"/>
    <w:link w:val="Heading2Char"/>
    <w:uiPriority w:val="9"/>
    <w:unhideWhenUsed/>
    <w:qFormat/>
    <w:rsid w:val="00272FA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BDDBA9"/>
      <w:spacing w:after="0"/>
      <w:outlineLvl w:val="1"/>
    </w:pPr>
    <w:rPr>
      <w:b/>
      <w:caps/>
      <w:spacing w:val="15"/>
      <w:sz w:val="22"/>
      <w:szCs w:val="22"/>
    </w:rPr>
  </w:style>
  <w:style w:type="paragraph" w:styleId="Heading3">
    <w:name w:val="heading 3"/>
    <w:basedOn w:val="Normal"/>
    <w:next w:val="Normal"/>
    <w:link w:val="Heading3Char"/>
    <w:uiPriority w:val="9"/>
    <w:semiHidden/>
    <w:unhideWhenUsed/>
    <w:qFormat/>
    <w:rsid w:val="009218E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218E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218E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218E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locked/>
    <w:rsid w:val="009218E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locked/>
    <w:rsid w:val="009218E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9218E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571F"/>
    <w:pPr>
      <w:spacing w:before="120"/>
    </w:pPr>
    <w:rPr>
      <w:rFonts w:ascii="Verdana" w:hAnsi="Verdana" w:cs="Arial"/>
      <w:b/>
      <w:caps/>
      <w:color w:val="0299C6"/>
      <w:spacing w:val="10"/>
      <w:kern w:val="28"/>
      <w:sz w:val="52"/>
      <w:szCs w:val="52"/>
    </w:rPr>
  </w:style>
  <w:style w:type="character" w:customStyle="1" w:styleId="Heading1Char">
    <w:name w:val="Heading 1 Char"/>
    <w:basedOn w:val="DefaultParagraphFont"/>
    <w:link w:val="Heading1"/>
    <w:uiPriority w:val="9"/>
    <w:rsid w:val="000D1734"/>
    <w:rPr>
      <w:rFonts w:ascii="Verdana" w:hAnsi="Verdana" w:cs="Arial"/>
      <w:caps/>
      <w:color w:val="0299C6"/>
      <w:spacing w:val="10"/>
      <w:kern w:val="28"/>
      <w:sz w:val="36"/>
      <w:szCs w:val="52"/>
    </w:rPr>
  </w:style>
  <w:style w:type="character" w:customStyle="1" w:styleId="Heading2Char">
    <w:name w:val="Heading 2 Char"/>
    <w:basedOn w:val="DefaultParagraphFont"/>
    <w:link w:val="Heading2"/>
    <w:uiPriority w:val="9"/>
    <w:rsid w:val="00272FA9"/>
    <w:rPr>
      <w:b/>
      <w:caps/>
      <w:spacing w:val="15"/>
      <w:shd w:val="clear" w:color="auto" w:fill="BDDBA9"/>
    </w:rPr>
  </w:style>
  <w:style w:type="character" w:customStyle="1" w:styleId="Heading3Char">
    <w:name w:val="Heading 3 Char"/>
    <w:basedOn w:val="DefaultParagraphFont"/>
    <w:link w:val="Heading3"/>
    <w:uiPriority w:val="9"/>
    <w:rsid w:val="009218EC"/>
    <w:rPr>
      <w:caps/>
      <w:color w:val="243F60" w:themeColor="accent1" w:themeShade="7F"/>
      <w:spacing w:val="15"/>
    </w:rPr>
  </w:style>
  <w:style w:type="character" w:customStyle="1" w:styleId="Heading4Char">
    <w:name w:val="Heading 4 Char"/>
    <w:basedOn w:val="DefaultParagraphFont"/>
    <w:link w:val="Heading4"/>
    <w:uiPriority w:val="9"/>
    <w:rsid w:val="009218EC"/>
    <w:rPr>
      <w:caps/>
      <w:color w:val="365F91" w:themeColor="accent1" w:themeShade="BF"/>
      <w:spacing w:val="10"/>
    </w:rPr>
  </w:style>
  <w:style w:type="character" w:customStyle="1" w:styleId="Heading5Char">
    <w:name w:val="Heading 5 Char"/>
    <w:basedOn w:val="DefaultParagraphFont"/>
    <w:link w:val="Heading5"/>
    <w:uiPriority w:val="9"/>
    <w:semiHidden/>
    <w:rsid w:val="009218EC"/>
    <w:rPr>
      <w:caps/>
      <w:color w:val="365F91" w:themeColor="accent1" w:themeShade="BF"/>
      <w:spacing w:val="10"/>
    </w:rPr>
  </w:style>
  <w:style w:type="character" w:customStyle="1" w:styleId="Heading6Char">
    <w:name w:val="Heading 6 Char"/>
    <w:basedOn w:val="DefaultParagraphFont"/>
    <w:link w:val="Heading6"/>
    <w:uiPriority w:val="9"/>
    <w:semiHidden/>
    <w:rsid w:val="009218EC"/>
    <w:rPr>
      <w:caps/>
      <w:color w:val="365F91" w:themeColor="accent1" w:themeShade="BF"/>
      <w:spacing w:val="10"/>
    </w:rPr>
  </w:style>
  <w:style w:type="character" w:customStyle="1" w:styleId="Heading7Char">
    <w:name w:val="Heading 7 Char"/>
    <w:basedOn w:val="DefaultParagraphFont"/>
    <w:link w:val="Heading7"/>
    <w:uiPriority w:val="9"/>
    <w:semiHidden/>
    <w:rsid w:val="009218EC"/>
    <w:rPr>
      <w:caps/>
      <w:color w:val="365F91" w:themeColor="accent1" w:themeShade="BF"/>
      <w:spacing w:val="10"/>
    </w:rPr>
  </w:style>
  <w:style w:type="character" w:customStyle="1" w:styleId="Heading8Char">
    <w:name w:val="Heading 8 Char"/>
    <w:basedOn w:val="DefaultParagraphFont"/>
    <w:link w:val="Heading8"/>
    <w:uiPriority w:val="9"/>
    <w:semiHidden/>
    <w:rsid w:val="009218EC"/>
    <w:rPr>
      <w:caps/>
      <w:spacing w:val="10"/>
      <w:sz w:val="18"/>
      <w:szCs w:val="18"/>
    </w:rPr>
  </w:style>
  <w:style w:type="character" w:customStyle="1" w:styleId="Heading9Char">
    <w:name w:val="Heading 9 Char"/>
    <w:basedOn w:val="DefaultParagraphFont"/>
    <w:link w:val="Heading9"/>
    <w:uiPriority w:val="9"/>
    <w:semiHidden/>
    <w:rsid w:val="009218EC"/>
    <w:rPr>
      <w:i/>
      <w:caps/>
      <w:spacing w:val="10"/>
      <w:sz w:val="18"/>
      <w:szCs w:val="18"/>
    </w:rPr>
  </w:style>
  <w:style w:type="paragraph" w:styleId="Caption">
    <w:name w:val="caption"/>
    <w:basedOn w:val="Normal"/>
    <w:next w:val="Normal"/>
    <w:uiPriority w:val="35"/>
    <w:unhideWhenUsed/>
    <w:qFormat/>
    <w:rsid w:val="009218EC"/>
    <w:rPr>
      <w:b/>
      <w:bCs/>
      <w:color w:val="365F91" w:themeColor="accent1" w:themeShade="BF"/>
      <w:sz w:val="16"/>
      <w:szCs w:val="16"/>
    </w:rPr>
  </w:style>
  <w:style w:type="character" w:customStyle="1" w:styleId="TitleChar">
    <w:name w:val="Title Char"/>
    <w:basedOn w:val="DefaultParagraphFont"/>
    <w:link w:val="Title"/>
    <w:uiPriority w:val="10"/>
    <w:rsid w:val="009C571F"/>
    <w:rPr>
      <w:rFonts w:ascii="Verdana" w:hAnsi="Verdana" w:cs="Arial"/>
      <w:b/>
      <w:caps/>
      <w:color w:val="0299C6"/>
      <w:spacing w:val="10"/>
      <w:kern w:val="28"/>
      <w:sz w:val="52"/>
      <w:szCs w:val="52"/>
    </w:rPr>
  </w:style>
  <w:style w:type="paragraph" w:styleId="Subtitle">
    <w:name w:val="Subtitle"/>
    <w:basedOn w:val="Normal"/>
    <w:next w:val="Normal"/>
    <w:link w:val="SubtitleChar"/>
    <w:uiPriority w:val="11"/>
    <w:qFormat/>
    <w:pPr>
      <w:spacing w:before="120" w:after="0"/>
      <w:jc w:val="center"/>
    </w:pPr>
    <w:rPr>
      <w:rFonts w:ascii="Verdana" w:eastAsia="Verdana" w:hAnsi="Verdana" w:cs="Verdana"/>
      <w:b/>
      <w:smallCaps/>
      <w:color w:val="FFFFFF"/>
      <w:sz w:val="40"/>
      <w:szCs w:val="40"/>
    </w:rPr>
  </w:style>
  <w:style w:type="character" w:customStyle="1" w:styleId="SubtitleChar">
    <w:name w:val="Subtitle Char"/>
    <w:basedOn w:val="DefaultParagraphFont"/>
    <w:link w:val="Subtitle"/>
    <w:uiPriority w:val="11"/>
    <w:rsid w:val="009C571F"/>
    <w:rPr>
      <w:rFonts w:ascii="Verdana" w:hAnsi="Verdana" w:cs="Arial"/>
      <w:b/>
      <w:caps/>
      <w:color w:val="FFFFFF" w:themeColor="background1"/>
      <w:spacing w:val="10"/>
      <w:kern w:val="28"/>
      <w:sz w:val="40"/>
      <w:szCs w:val="52"/>
    </w:rPr>
  </w:style>
  <w:style w:type="character" w:styleId="Strong">
    <w:name w:val="Strong"/>
    <w:aliases w:val="Bold"/>
    <w:uiPriority w:val="22"/>
    <w:qFormat/>
    <w:rsid w:val="009218EC"/>
    <w:rPr>
      <w:b/>
      <w:bCs/>
    </w:rPr>
  </w:style>
  <w:style w:type="character" w:styleId="Emphasis">
    <w:name w:val="Emphasis"/>
    <w:aliases w:val="Italics"/>
    <w:uiPriority w:val="20"/>
    <w:qFormat/>
    <w:rsid w:val="009218EC"/>
    <w:rPr>
      <w:caps/>
      <w:color w:val="243F60" w:themeColor="accent1" w:themeShade="7F"/>
      <w:spacing w:val="5"/>
    </w:rPr>
  </w:style>
  <w:style w:type="paragraph" w:styleId="NoSpacing">
    <w:name w:val="No Spacing"/>
    <w:basedOn w:val="Normal"/>
    <w:link w:val="NoSpacingChar"/>
    <w:uiPriority w:val="1"/>
    <w:qFormat/>
    <w:rsid w:val="009218EC"/>
    <w:pPr>
      <w:spacing w:before="0" w:after="0" w:line="240" w:lineRule="auto"/>
    </w:pPr>
  </w:style>
  <w:style w:type="paragraph" w:styleId="ListParagraph">
    <w:name w:val="List Paragraph"/>
    <w:aliases w:val="Indented Paragraph"/>
    <w:basedOn w:val="Normal"/>
    <w:uiPriority w:val="34"/>
    <w:qFormat/>
    <w:rsid w:val="009218EC"/>
    <w:pPr>
      <w:ind w:left="720"/>
      <w:contextualSpacing/>
    </w:pPr>
  </w:style>
  <w:style w:type="paragraph" w:styleId="Quote">
    <w:name w:val="Quote"/>
    <w:basedOn w:val="Normal"/>
    <w:next w:val="Normal"/>
    <w:link w:val="QuoteChar"/>
    <w:uiPriority w:val="29"/>
    <w:qFormat/>
    <w:locked/>
    <w:rsid w:val="009218EC"/>
    <w:rPr>
      <w:i/>
      <w:iCs/>
    </w:rPr>
  </w:style>
  <w:style w:type="character" w:customStyle="1" w:styleId="QuoteChar">
    <w:name w:val="Quote Char"/>
    <w:basedOn w:val="DefaultParagraphFont"/>
    <w:link w:val="Quote"/>
    <w:uiPriority w:val="29"/>
    <w:rsid w:val="009218EC"/>
    <w:rPr>
      <w:i/>
      <w:iCs/>
      <w:sz w:val="20"/>
      <w:szCs w:val="20"/>
    </w:rPr>
  </w:style>
  <w:style w:type="paragraph" w:styleId="IntenseQuote">
    <w:name w:val="Intense Quote"/>
    <w:basedOn w:val="Normal"/>
    <w:next w:val="Normal"/>
    <w:link w:val="IntenseQuoteChar"/>
    <w:uiPriority w:val="30"/>
    <w:qFormat/>
    <w:locked/>
    <w:rsid w:val="009218E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218EC"/>
    <w:rPr>
      <w:i/>
      <w:iCs/>
      <w:color w:val="4F81BD" w:themeColor="accent1"/>
      <w:sz w:val="20"/>
      <w:szCs w:val="20"/>
    </w:rPr>
  </w:style>
  <w:style w:type="character" w:styleId="SubtleEmphasis">
    <w:name w:val="Subtle Emphasis"/>
    <w:uiPriority w:val="19"/>
    <w:qFormat/>
    <w:locked/>
    <w:rsid w:val="009218EC"/>
    <w:rPr>
      <w:i/>
      <w:iCs/>
      <w:color w:val="243F60" w:themeColor="accent1" w:themeShade="7F"/>
    </w:rPr>
  </w:style>
  <w:style w:type="character" w:styleId="IntenseEmphasis">
    <w:name w:val="Intense Emphasis"/>
    <w:uiPriority w:val="21"/>
    <w:qFormat/>
    <w:rsid w:val="009218EC"/>
    <w:rPr>
      <w:b/>
      <w:bCs/>
      <w:caps/>
      <w:color w:val="243F60" w:themeColor="accent1" w:themeShade="7F"/>
      <w:spacing w:val="10"/>
    </w:rPr>
  </w:style>
  <w:style w:type="character" w:styleId="SubtleReference">
    <w:name w:val="Subtle Reference"/>
    <w:uiPriority w:val="31"/>
    <w:qFormat/>
    <w:locked/>
    <w:rsid w:val="009218EC"/>
    <w:rPr>
      <w:b/>
      <w:bCs/>
      <w:color w:val="4F81BD" w:themeColor="accent1"/>
    </w:rPr>
  </w:style>
  <w:style w:type="character" w:styleId="IntenseReference">
    <w:name w:val="Intense Reference"/>
    <w:uiPriority w:val="32"/>
    <w:qFormat/>
    <w:locked/>
    <w:rsid w:val="009218EC"/>
    <w:rPr>
      <w:b/>
      <w:bCs/>
      <w:i/>
      <w:iCs/>
      <w:caps/>
      <w:color w:val="4F81BD" w:themeColor="accent1"/>
    </w:rPr>
  </w:style>
  <w:style w:type="character" w:styleId="BookTitle">
    <w:name w:val="Book Title"/>
    <w:uiPriority w:val="33"/>
    <w:qFormat/>
    <w:locked/>
    <w:rsid w:val="009218EC"/>
    <w:rPr>
      <w:b/>
      <w:bCs/>
      <w:i/>
      <w:iCs/>
      <w:spacing w:val="9"/>
    </w:rPr>
  </w:style>
  <w:style w:type="paragraph" w:styleId="TOCHeading">
    <w:name w:val="TOC Heading"/>
    <w:basedOn w:val="Heading1"/>
    <w:next w:val="Normal"/>
    <w:uiPriority w:val="39"/>
    <w:semiHidden/>
    <w:unhideWhenUsed/>
    <w:qFormat/>
    <w:rsid w:val="009218EC"/>
    <w:pPr>
      <w:outlineLvl w:val="9"/>
    </w:pPr>
    <w:rPr>
      <w:lang w:bidi="en-US"/>
    </w:r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rPr>
  </w:style>
  <w:style w:type="paragraph" w:styleId="Footer">
    <w:name w:val="footer"/>
    <w:basedOn w:val="Normal"/>
    <w:link w:val="FooterChar"/>
    <w:uiPriority w:val="99"/>
    <w:unhideWhenUsed/>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2"/>
      </w:numPr>
      <w:contextualSpacing/>
    </w:pPr>
  </w:style>
  <w:style w:type="paragraph" w:styleId="ListBullet2">
    <w:name w:val="List Bullet 2"/>
    <w:basedOn w:val="Normal"/>
    <w:uiPriority w:val="99"/>
    <w:semiHidden/>
    <w:unhideWhenUsed/>
    <w:rsid w:val="00175597"/>
    <w:pPr>
      <w:tabs>
        <w:tab w:val="num" w:pos="720"/>
      </w:tabs>
      <w:ind w:left="720" w:hanging="720"/>
      <w:contextualSpacing/>
    </w:pPr>
  </w:style>
  <w:style w:type="paragraph" w:styleId="ListBullet3">
    <w:name w:val="List Bullet 3"/>
    <w:basedOn w:val="Normal"/>
    <w:uiPriority w:val="99"/>
    <w:semiHidden/>
    <w:unhideWhenUsed/>
    <w:rsid w:val="00175597"/>
    <w:pPr>
      <w:tabs>
        <w:tab w:val="num" w:pos="720"/>
      </w:tabs>
      <w:ind w:left="720" w:hanging="720"/>
      <w:contextualSpacing/>
    </w:pPr>
  </w:style>
  <w:style w:type="paragraph" w:styleId="ListBullet4">
    <w:name w:val="List Bullet 4"/>
    <w:basedOn w:val="Normal"/>
    <w:uiPriority w:val="99"/>
    <w:semiHidden/>
    <w:unhideWhenUsed/>
    <w:rsid w:val="00175597"/>
    <w:pPr>
      <w:tabs>
        <w:tab w:val="num" w:pos="720"/>
      </w:tabs>
      <w:ind w:left="720" w:hanging="720"/>
      <w:contextualSpacing/>
    </w:pPr>
  </w:style>
  <w:style w:type="paragraph" w:styleId="ListBullet5">
    <w:name w:val="List Bullet 5"/>
    <w:basedOn w:val="Normal"/>
    <w:uiPriority w:val="99"/>
    <w:semiHidden/>
    <w:unhideWhenUsed/>
    <w:rsid w:val="00175597"/>
    <w:pPr>
      <w:tabs>
        <w:tab w:val="num" w:pos="720"/>
      </w:tabs>
      <w:ind w:left="720" w:hanging="720"/>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tabs>
        <w:tab w:val="num" w:pos="720"/>
      </w:tabs>
      <w:ind w:left="720" w:hanging="720"/>
      <w:contextualSpacing/>
    </w:pPr>
  </w:style>
  <w:style w:type="paragraph" w:styleId="ListNumber2">
    <w:name w:val="List Number 2"/>
    <w:basedOn w:val="Normal"/>
    <w:uiPriority w:val="99"/>
    <w:semiHidden/>
    <w:unhideWhenUsed/>
    <w:rsid w:val="00175597"/>
    <w:pPr>
      <w:tabs>
        <w:tab w:val="num" w:pos="720"/>
      </w:tabs>
      <w:ind w:left="720" w:hanging="720"/>
      <w:contextualSpacing/>
    </w:pPr>
  </w:style>
  <w:style w:type="paragraph" w:styleId="ListNumber3">
    <w:name w:val="List Number 3"/>
    <w:basedOn w:val="Normal"/>
    <w:uiPriority w:val="99"/>
    <w:semiHidden/>
    <w:unhideWhenUsed/>
    <w:rsid w:val="00175597"/>
    <w:pPr>
      <w:tabs>
        <w:tab w:val="num" w:pos="720"/>
      </w:tabs>
      <w:ind w:left="720" w:hanging="720"/>
      <w:contextualSpacing/>
    </w:pPr>
  </w:style>
  <w:style w:type="paragraph" w:styleId="ListNumber4">
    <w:name w:val="List Number 4"/>
    <w:basedOn w:val="Normal"/>
    <w:uiPriority w:val="99"/>
    <w:semiHidden/>
    <w:unhideWhenUsed/>
    <w:rsid w:val="00175597"/>
    <w:pPr>
      <w:tabs>
        <w:tab w:val="num" w:pos="720"/>
      </w:tabs>
      <w:ind w:left="720" w:hanging="720"/>
      <w:contextualSpacing/>
    </w:pPr>
  </w:style>
  <w:style w:type="paragraph" w:styleId="ListNumber5">
    <w:name w:val="List Number 5"/>
    <w:basedOn w:val="Normal"/>
    <w:uiPriority w:val="99"/>
    <w:semiHidden/>
    <w:unhideWhenUsed/>
    <w:rsid w:val="00175597"/>
    <w:pPr>
      <w:tabs>
        <w:tab w:val="num" w:pos="720"/>
      </w:tabs>
      <w:ind w:left="720" w:hanging="720"/>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rsid w:val="00A40872"/>
    <w:rPr>
      <w:b/>
      <w:i/>
    </w:rPr>
  </w:style>
  <w:style w:type="character" w:styleId="PlaceholderText">
    <w:name w:val="Placeholder Text"/>
    <w:basedOn w:val="DefaultParagraphFont"/>
    <w:uiPriority w:val="99"/>
    <w:unhideWhenUsed/>
    <w:locked/>
    <w:rsid w:val="002B04E2"/>
    <w:rPr>
      <w:color w:val="808080"/>
    </w:rPr>
  </w:style>
  <w:style w:type="paragraph" w:styleId="z-BottomofForm">
    <w:name w:val="HTML Bottom of Form"/>
    <w:basedOn w:val="Normal"/>
    <w:next w:val="Normal"/>
    <w:link w:val="z-BottomofFormChar"/>
    <w:hidden/>
    <w:uiPriority w:val="99"/>
    <w:semiHidden/>
    <w:unhideWhenUsed/>
    <w:rsid w:val="008E3B3C"/>
    <w:pPr>
      <w:pBdr>
        <w:top w:val="single" w:sz="6" w:space="1" w:color="auto"/>
      </w:pBdr>
      <w:spacing w:before="0" w:after="0"/>
      <w:jc w:val="center"/>
    </w:pPr>
    <w:rPr>
      <w:vanish/>
      <w:sz w:val="16"/>
      <w:szCs w:val="16"/>
    </w:rPr>
  </w:style>
  <w:style w:type="character" w:customStyle="1" w:styleId="z-BottomofFormChar">
    <w:name w:val="z-Bottom of Form Char"/>
    <w:basedOn w:val="DefaultParagraphFont"/>
    <w:link w:val="z-BottomofForm"/>
    <w:uiPriority w:val="99"/>
    <w:semiHidden/>
    <w:rsid w:val="008E3B3C"/>
    <w:rPr>
      <w:rFonts w:ascii="Arial" w:hAnsi="Arial"/>
      <w:vanish/>
      <w:sz w:val="16"/>
      <w:szCs w:val="16"/>
    </w:rPr>
  </w:style>
  <w:style w:type="paragraph" w:styleId="z-TopofForm">
    <w:name w:val="HTML Top of Form"/>
    <w:basedOn w:val="Normal"/>
    <w:next w:val="Normal"/>
    <w:link w:val="z-TopofFormChar"/>
    <w:hidden/>
    <w:uiPriority w:val="99"/>
    <w:unhideWhenUsed/>
    <w:rsid w:val="008E3B3C"/>
    <w:pPr>
      <w:pBdr>
        <w:bottom w:val="single" w:sz="6" w:space="1" w:color="auto"/>
      </w:pBdr>
      <w:spacing w:before="0" w:after="0"/>
      <w:jc w:val="center"/>
    </w:pPr>
    <w:rPr>
      <w:vanish/>
      <w:sz w:val="16"/>
      <w:szCs w:val="16"/>
    </w:rPr>
  </w:style>
  <w:style w:type="character" w:customStyle="1" w:styleId="z-TopofFormChar">
    <w:name w:val="z-Top of Form Char"/>
    <w:basedOn w:val="DefaultParagraphFont"/>
    <w:link w:val="z-TopofForm"/>
    <w:uiPriority w:val="99"/>
    <w:rsid w:val="008E3B3C"/>
    <w:rPr>
      <w:rFonts w:ascii="Arial" w:hAnsi="Arial"/>
      <w:vanish/>
      <w:sz w:val="16"/>
      <w:szCs w:val="16"/>
    </w:rPr>
  </w:style>
  <w:style w:type="table" w:styleId="TableGrid">
    <w:name w:val="Table Grid"/>
    <w:basedOn w:val="TableNormal"/>
    <w:uiPriority w:val="59"/>
    <w:locked/>
    <w:rsid w:val="000E67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717DE8"/>
    <w:rPr>
      <w:color w:val="0000FF" w:themeColor="hyperlink"/>
      <w:u w:val="single"/>
    </w:rPr>
  </w:style>
  <w:style w:type="character" w:customStyle="1" w:styleId="NoSpacingChar">
    <w:name w:val="No Spacing Char"/>
    <w:basedOn w:val="DefaultParagraphFont"/>
    <w:link w:val="NoSpacing"/>
    <w:uiPriority w:val="1"/>
    <w:rsid w:val="009218EC"/>
    <w:rPr>
      <w:sz w:val="20"/>
      <w:szCs w:val="20"/>
    </w:rPr>
  </w:style>
  <w:style w:type="character" w:styleId="FollowedHyperlink">
    <w:name w:val="FollowedHyperlink"/>
    <w:basedOn w:val="DefaultParagraphFont"/>
    <w:uiPriority w:val="99"/>
    <w:semiHidden/>
    <w:unhideWhenUsed/>
    <w:locked/>
    <w:rsid w:val="000D2B57"/>
    <w:rPr>
      <w:color w:val="800080" w:themeColor="followedHyperlink"/>
      <w:u w:val="single"/>
    </w:rPr>
  </w:style>
  <w:style w:type="character" w:styleId="CommentReference">
    <w:name w:val="annotation reference"/>
    <w:basedOn w:val="DefaultParagraphFont"/>
    <w:uiPriority w:val="99"/>
    <w:semiHidden/>
    <w:unhideWhenUsed/>
    <w:locked/>
    <w:rsid w:val="000D1734"/>
    <w:rPr>
      <w:sz w:val="16"/>
      <w:szCs w:val="16"/>
    </w:rPr>
  </w:style>
  <w:style w:type="character" w:styleId="UnresolvedMention">
    <w:name w:val="Unresolved Mention"/>
    <w:basedOn w:val="DefaultParagraphFont"/>
    <w:uiPriority w:val="99"/>
    <w:semiHidden/>
    <w:unhideWhenUsed/>
    <w:rsid w:val="00965A35"/>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before="0"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presentation/d/1up8srOS0Lf1ErbBVC8bxu-cxbAOJWm8O4C1A-J4lyjo/edit?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UoFpg8SdkTx8jvwhwFZpMcKTwkuKAfVh3WI8_HigDf0/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bis.org/resource/tfi" TargetMode="External"/><Relationship Id="rId4" Type="http://schemas.openxmlformats.org/officeDocument/2006/relationships/settings" Target="settings.xml"/><Relationship Id="rId9" Type="http://schemas.openxmlformats.org/officeDocument/2006/relationships/hyperlink" Target="https://www.pbis.org/resource/tf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bis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ja9FBTQUWDYSrdiGmn/znUi5Tw==">AMUW2mXpYVT4Rf233tH5U87DLZjxcbhSUyRlSt5q+GejACle4kDXQKAw/2uBM/kbBZpOizzWCmCv2ZwvhOwm7D+muk13Bwp4428mWPletlzExeCNshtH+YA=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Petrie</dc:creator>
  <cp:lastModifiedBy>Petrie, Garrett (MDE)</cp:lastModifiedBy>
  <cp:revision>3</cp:revision>
  <dcterms:created xsi:type="dcterms:W3CDTF">2020-05-26T14:29:00Z</dcterms:created>
  <dcterms:modified xsi:type="dcterms:W3CDTF">2020-05-26T14:32:00Z</dcterms:modified>
</cp:coreProperties>
</file>