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179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SW PBIS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</w:t>
        <w:tab/>
        <w:t xml:space="preserve">            Insert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Include the development, implementation, and management activities of your plan.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rtl w:val="0"/>
        </w:rPr>
        <w:t xml:space="preserve">Critical Elements of Tier 1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75"/>
        <w:gridCol w:w="6825"/>
        <w:tblGridChange w:id="0">
          <w:tblGrid>
            <w:gridCol w:w="7575"/>
            <w:gridCol w:w="6825"/>
          </w:tblGrid>
        </w:tblGridChange>
      </w:tblGrid>
      <w:tr>
        <w:trPr>
          <w:trHeight w:val="4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000000"/>
                <w:shd w:fill="ffe599" w:val="clear"/>
                <w:rtl w:val="0"/>
              </w:rPr>
              <w:t xml:space="preserve">These Elements do not correspond directly to the Getting Started  Steps.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59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PBIS Team maintained (membership, meeting times, leader, roles, mission)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59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Expectations Reviewed for Relevance (3-5 positively stated)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•  Expectations developed for specific settings (Matrix) –posted in 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•  Lesson Plans developed for teaching expectations/rules in all settings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•  Schedule for kick-off and on-going teaching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• Embedded in classroom procedures &amp; routines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59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Reinforcement plan established (what/when/how) to encourage and strengthen use of expectations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• School-wide rewards, individual students, groups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59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Consistent response to rule violations plan to discourage problem behavior is established and used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• Behaviors defined and categorized. (major/minor)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• Staff response hierarchy developed for classroom vs. office managed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• Discipline referral process established and flow chart developed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59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PBIS Apps are used to increase fidelity of implementation and summary reports are presented to staff along with action plan to build and expand use of PBIS.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• TIC - Team Implementation Checklist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• SAS - Self-Assessment Survey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• SET - School Evaluation Tool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59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review and decision making process developed and used by core team (SWIS or SWIS-like data system)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• Team shares successes with staff, students, and families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• Outcome data and action plan is shared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• Intervention plan is shared with those involved in the intervention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• Staff is updated on how interventions are working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59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Faculty Commitment obtained and maintained throughout the school year.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• Basic behavioral principles taught/reviewed with staff.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• Plans developed for training staff and students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38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4890"/>
        <w:gridCol w:w="1575"/>
        <w:gridCol w:w="2040"/>
        <w:gridCol w:w="2085"/>
        <w:gridCol w:w="2715"/>
        <w:tblGridChange w:id="0">
          <w:tblGrid>
            <w:gridCol w:w="1080"/>
            <w:gridCol w:w="4890"/>
            <w:gridCol w:w="1575"/>
            <w:gridCol w:w="2040"/>
            <w:gridCol w:w="2085"/>
            <w:gridCol w:w="27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Critical Element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Action/Activity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Who is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Responsible?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When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will it be started?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When will it be completed?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When/How will we evaluate it?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#____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#____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